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南京市第一医院磁共振维保</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default" w:ascii="仿宋" w:hAnsi="仿宋" w:eastAsia="仿宋" w:cs="仿宋"/>
          <w:b/>
          <w:bCs/>
          <w:color w:val="auto"/>
          <w:sz w:val="60"/>
          <w:szCs w:val="60"/>
          <w:highlight w:val="none"/>
          <w:lang w:val="en-US" w:eastAsia="zh-CN"/>
        </w:rPr>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JSZC-320100-NJXD-G2026-0027</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 w:val="0"/>
              <w:bCs/>
              <w:iCs/>
              <w:color w:val="000000"/>
              <w:sz w:val="24"/>
              <w:szCs w:val="24"/>
              <w:highlight w:val="none"/>
            </w:rPr>
            <w:fldChar w:fldCharType="begin"/>
          </w:r>
          <w:r>
            <w:rPr>
              <w:rFonts w:hint="eastAsia" w:ascii="仿宋" w:hAnsi="仿宋" w:eastAsia="仿宋" w:cs="仿宋"/>
              <w:b w:val="0"/>
              <w:bCs/>
              <w:iCs/>
              <w:color w:val="000000"/>
              <w:sz w:val="24"/>
              <w:szCs w:val="24"/>
              <w:highlight w:val="none"/>
            </w:rPr>
            <w:instrText xml:space="preserve">TOC \o "1-1" \h \u </w:instrText>
          </w:r>
          <w:r>
            <w:rPr>
              <w:rFonts w:hint="eastAsia" w:ascii="仿宋" w:hAnsi="仿宋" w:eastAsia="仿宋" w:cs="仿宋"/>
              <w:b w:val="0"/>
              <w:bCs/>
              <w:iCs/>
              <w:color w:val="000000"/>
              <w:sz w:val="24"/>
              <w:szCs w:val="24"/>
              <w:highlight w:val="none"/>
            </w:rPr>
            <w:fldChar w:fldCharType="separate"/>
          </w: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_Toc28359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第一部分  招标公告</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_Toc28359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1</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_Toc32637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第二部分  </w:t>
          </w:r>
          <w:r>
            <w:rPr>
              <w:rFonts w:hint="eastAsia" w:ascii="仿宋" w:hAnsi="仿宋" w:eastAsia="仿宋" w:cs="仿宋"/>
              <w:bCs/>
              <w:iCs/>
              <w:color w:val="000000"/>
              <w:highlight w:val="none"/>
              <w:lang w:eastAsia="zh-CN"/>
            </w:rPr>
            <w:t xml:space="preserve">投标人</w:t>
          </w:r>
          <w:r>
            <w:rPr>
              <w:rFonts w:hint="eastAsia" w:ascii="仿宋" w:hAnsi="仿宋" w:eastAsia="仿宋" w:cs="仿宋"/>
              <w:bCs/>
              <w:iCs/>
              <w:color w:val="000000"/>
              <w:highlight w:val="none"/>
            </w:rPr>
            <w:t xml:space="preserve">须知</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_Toc32637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6</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_Toc3211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w:t>
          </w:r>
          <w:r>
            <w:rPr>
              <w:rFonts w:hint="eastAsia" w:ascii="仿宋" w:hAnsi="仿宋" w:eastAsia="仿宋" w:cs="仿宋"/>
              <w:bCs/>
              <w:iCs/>
              <w:color w:val="000000"/>
              <w:highlight w:val="none"/>
              <w:lang w:val="en-US" w:eastAsia="zh-CN"/>
            </w:rPr>
            <w:t xml:space="preserve">三</w:t>
          </w:r>
          <w:r>
            <w:rPr>
              <w:rFonts w:hint="eastAsia" w:ascii="仿宋" w:hAnsi="仿宋" w:eastAsia="仿宋" w:cs="仿宋"/>
              <w:bCs/>
              <w:iCs/>
              <w:color w:val="000000"/>
              <w:highlight w:val="none"/>
            </w:rPr>
            <w:t xml:space="preserve">部分  </w:t>
          </w:r>
          <w:r>
            <w:rPr>
              <w:rFonts w:hint="eastAsia" w:ascii="仿宋" w:hAnsi="仿宋" w:eastAsia="仿宋" w:cs="仿宋"/>
              <w:bCs/>
              <w:iCs/>
              <w:color w:val="000000"/>
              <w:highlight w:val="none"/>
              <w:lang w:val="en-US" w:eastAsia="zh-CN"/>
            </w:rPr>
            <w:t xml:space="preserve">合同文本</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_Toc3211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31</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_Toc5183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第四部分  采购需求</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_Toc5183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40</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_Toc27447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w:t>
          </w:r>
          <w:r>
            <w:rPr>
              <w:rFonts w:hint="eastAsia" w:ascii="仿宋" w:hAnsi="仿宋" w:eastAsia="仿宋" w:cs="仿宋"/>
              <w:bCs/>
              <w:iCs/>
              <w:color w:val="000000"/>
              <w:highlight w:val="none"/>
              <w:lang w:val="en-US" w:eastAsia="zh-CN"/>
            </w:rPr>
            <w:t xml:space="preserve">五</w:t>
          </w:r>
          <w:r>
            <w:rPr>
              <w:rFonts w:hint="eastAsia" w:ascii="仿宋" w:hAnsi="仿宋" w:eastAsia="仿宋" w:cs="仿宋"/>
              <w:bCs/>
              <w:iCs/>
              <w:color w:val="000000"/>
              <w:highlight w:val="none"/>
            </w:rPr>
            <w:t xml:space="preserve">部分  </w:t>
          </w:r>
          <w:r>
            <w:rPr>
              <w:rFonts w:hint="eastAsia" w:ascii="仿宋" w:hAnsi="仿宋" w:eastAsia="仿宋" w:cs="仿宋"/>
              <w:bCs/>
              <w:iCs/>
              <w:color w:val="000000"/>
              <w:highlight w:val="none"/>
              <w:lang w:eastAsia="zh-CN"/>
            </w:rPr>
            <w:t xml:space="preserve">评标方法和标准</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_Toc27447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43</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pStyle w:val="758"/>
            <w:spacing w:line="360" w:lineRule="auto"/>
            <w:tabs>
              <w:tab w:val="right" w:pos="8844" w:leader="dot"/>
            </w:tabs>
            <w:rPr>
              <w:rFonts w:hint="eastAsia" w:ascii="仿宋" w:hAnsi="仿宋" w:eastAsia="仿宋" w:cs="仿宋"/>
              <w:bCs/>
              <w:iCs/>
              <w:color w:val="000000"/>
              <w:highlight w:val="none"/>
            </w:rPr>
          </w:pPr>
          <w:r>
            <w:rPr>
              <w:rFonts w:hint="eastAsia" w:ascii="仿宋" w:hAnsi="仿宋" w:eastAsia="仿宋" w:cs="仿宋"/>
              <w:bCs/>
              <w:iCs/>
              <w:color w:val="000000"/>
              <w:szCs w:val="24"/>
              <w:highlight w:val="none"/>
            </w:rPr>
            <w:fldChar w:fldCharType="begin"/>
          </w:r>
          <w:r>
            <w:rPr>
              <w:rFonts w:hint="eastAsia" w:ascii="仿宋" w:hAnsi="仿宋" w:eastAsia="仿宋" w:cs="仿宋"/>
              <w:bCs/>
              <w:iCs/>
              <w:color w:val="000000"/>
              <w:szCs w:val="24"/>
              <w:highlight w:val="none"/>
            </w:rPr>
            <w:instrText xml:space="preserve"> HYPERLINK \l _Toc27652 </w:instrText>
          </w:r>
          <w:r>
            <w:rPr>
              <w:rFonts w:hint="eastAsia" w:ascii="仿宋" w:hAnsi="仿宋" w:eastAsia="仿宋" w:cs="仿宋"/>
              <w:bCs/>
              <w:iCs/>
              <w:color w:val="000000"/>
              <w:szCs w:val="24"/>
              <w:highlight w:val="none"/>
            </w:rPr>
            <w:fldChar w:fldCharType="separate"/>
          </w:r>
          <w:r>
            <w:rPr>
              <w:rFonts w:hint="eastAsia" w:ascii="仿宋" w:hAnsi="仿宋" w:eastAsia="仿宋" w:cs="仿宋"/>
              <w:bCs/>
              <w:iCs/>
              <w:color w:val="000000"/>
              <w:highlight w:val="none"/>
            </w:rPr>
            <w:t xml:space="preserve">第六部分  投标文件格式</w:t>
          </w:r>
          <w:r>
            <w:rPr>
              <w:rFonts w:hint="eastAsia" w:ascii="仿宋" w:hAnsi="仿宋" w:eastAsia="仿宋" w:cs="仿宋"/>
              <w:bCs/>
              <w:iCs/>
              <w:color w:val="000000"/>
              <w:highlight w:val="none"/>
            </w:rPr>
            <w:tab/>
          </w:r>
          <w:r>
            <w:rPr>
              <w:rFonts w:hint="eastAsia" w:ascii="仿宋" w:hAnsi="仿宋" w:eastAsia="仿宋" w:cs="仿宋"/>
              <w:bCs/>
              <w:iCs/>
              <w:color w:val="000000"/>
              <w:highlight w:val="none"/>
            </w:rPr>
            <w:fldChar w:fldCharType="begin"/>
          </w:r>
          <w:r>
            <w:rPr>
              <w:rFonts w:hint="eastAsia" w:ascii="仿宋" w:hAnsi="仿宋" w:eastAsia="仿宋" w:cs="仿宋"/>
              <w:bCs/>
              <w:iCs/>
              <w:color w:val="000000"/>
              <w:highlight w:val="none"/>
            </w:rPr>
            <w:instrText xml:space="preserve"> PAGEREF _Toc27652 \h </w:instrText>
          </w:r>
          <w:r>
            <w:rPr>
              <w:rFonts w:hint="eastAsia" w:ascii="仿宋" w:hAnsi="仿宋" w:eastAsia="仿宋" w:cs="仿宋"/>
              <w:bCs/>
              <w:iCs/>
              <w:color w:val="000000"/>
              <w:highlight w:val="none"/>
            </w:rPr>
            <w:fldChar w:fldCharType="separate"/>
          </w:r>
          <w:r>
            <w:rPr>
              <w:rFonts w:hint="eastAsia" w:ascii="仿宋" w:hAnsi="仿宋" w:eastAsia="仿宋" w:cs="仿宋"/>
              <w:bCs/>
              <w:iCs/>
              <w:color w:val="000000"/>
              <w:highlight w:val="none"/>
            </w:rPr>
            <w:t xml:space="preserve">48</w:t>
          </w:r>
          <w:r>
            <w:rPr>
              <w:rFonts w:hint="eastAsia" w:ascii="仿宋" w:hAnsi="仿宋" w:eastAsia="仿宋" w:cs="仿宋"/>
              <w:bCs/>
              <w:iCs/>
              <w:color w:val="000000"/>
              <w:highlight w:val="none"/>
            </w:rPr>
            <w:fldChar w:fldCharType="end"/>
          </w:r>
          <w:r>
            <w:rPr>
              <w:rFonts w:hint="eastAsia" w:ascii="仿宋" w:hAnsi="仿宋" w:eastAsia="仿宋" w:cs="仿宋"/>
              <w:bCs/>
              <w:iCs/>
              <w:color w:val="000000"/>
              <w:szCs w:val="24"/>
              <w:highlight w:val="none"/>
            </w:rPr>
            <w:fldChar w:fldCharType="end"/>
          </w:r>
          <w:r/>
        </w:p>
        <w:p>
          <w:pPr>
            <w:jc w:val="center"/>
            <w:spacing w:line="360" w:lineRule="auto"/>
            <w:rPr>
              <w:rFonts w:hint="eastAsia" w:ascii="仿宋" w:hAnsi="仿宋" w:eastAsia="仿宋" w:cs="仿宋"/>
              <w:b w:val="0"/>
              <w:bCs/>
              <w:iCs/>
              <w:color w:val="000000"/>
              <w:sz w:val="24"/>
              <w:szCs w:val="24"/>
              <w:highlight w:val="none"/>
            </w:rPr>
          </w:pPr>
          <w:r>
            <w:rPr>
              <w:rFonts w:hint="eastAsia" w:ascii="仿宋" w:hAnsi="仿宋" w:eastAsia="仿宋" w:cs="仿宋"/>
              <w:bCs/>
              <w:iCs/>
              <w:color w:val="000000"/>
              <w:szCs w:val="24"/>
              <w:highlight w:val="none"/>
            </w:rPr>
            <w:fldChar w:fldCharType="end"/>
          </w:r>
          <w:r/>
        </w:p>
      </w:sdtContent>
    </w:sdt>
    <w:p>
      <w:pPr>
        <w:pStyle w:val="939"/>
        <w:jc w:val="center"/>
        <w:spacing w:line="360" w:lineRule="auto"/>
        <w:rPr>
          <w:rFonts w:hint="eastAsia" w:ascii="仿宋" w:hAnsi="仿宋" w:eastAsia="仿宋" w:cs="仿宋"/>
          <w:bCs/>
          <w:iCs/>
          <w:color w:val="000000"/>
          <w:sz w:val="24"/>
          <w:szCs w:val="24"/>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highlight w:val="none"/>
        </w:rPr>
      </w:pPr>
      <w:r/>
      <w:bookmarkStart w:id="5" w:name="_Toc28359"/>
      <w:r/>
      <w:bookmarkStart w:id="6" w:name="_Toc12815"/>
      <w:r>
        <w:rPr>
          <w:rFonts w:hint="eastAsia"/>
          <w:highlight w:val="none"/>
        </w:rPr>
        <w:t xml:space="preserve">第一部分  </w:t>
      </w:r>
      <w:bookmarkEnd w:id="4"/>
      <w:r>
        <w:rPr>
          <w:rFonts w:hint="eastAsia"/>
          <w:highlight w:val="none"/>
        </w:rPr>
        <w:t xml:space="preserve">招标公告</w:t>
      </w:r>
      <w:bookmarkEnd w:id="5"/>
      <w:r/>
      <w:bookmarkEnd w:id="6"/>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南京市第一医院磁共振维保</w:t>
      </w:r>
      <w:r>
        <w:rPr>
          <w:rFonts w:hint="eastAsia" w:ascii="仿宋" w:hAnsi="仿宋" w:eastAsia="仿宋" w:cs="仿宋"/>
          <w:color w:val="000000"/>
          <w:highlight w:val="none"/>
          <w:lang w:eastAsia="zh-CN"/>
        </w:rPr>
        <w:t xml:space="preserve">JSZC-320100-NJXD-G2026-0027</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5月13日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JSZC-320100-NJXD-G2026-0027</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南京市第一医院磁共振维保</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7" w:name="EB839e973c1f9b45a6b4f805f81d6f9994"/>
      <w:r/>
      <w:bookmarkEnd w:id="7"/>
      <w:r>
        <w:rPr>
          <w:rFonts w:hint="eastAsia" w:ascii="仿宋" w:hAnsi="仿宋" w:eastAsia="仿宋" w:cs="仿宋"/>
          <w:highlight w:val="none"/>
          <w:lang w:val="en-US" w:eastAsia="zh-CN"/>
        </w:rPr>
        <w:t xml:space="preserve">270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270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南京市第一医院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磁共振维保（</w:t>
      </w:r>
      <w:r>
        <w:rPr>
          <w:rFonts w:hint="eastAsia" w:ascii="仿宋" w:hAnsi="仿宋" w:eastAsia="仿宋" w:cs="仿宋"/>
          <w:bCs/>
          <w:iCs/>
          <w:color w:val="000000"/>
          <w:highlight w:val="none"/>
          <w:lang w:val="en-US" w:eastAsia="zh-CN"/>
        </w:rPr>
        <w:t xml:space="preserve">含</w:t>
      </w:r>
      <w:r>
        <w:rPr>
          <w:rFonts w:hint="eastAsia" w:ascii="仿宋" w:hAnsi="仿宋" w:eastAsia="仿宋" w:cs="仿宋"/>
          <w:bCs/>
          <w:iCs/>
          <w:color w:val="000000"/>
          <w:highlight w:val="none"/>
          <w:lang w:eastAsia="zh-CN"/>
        </w:rPr>
        <w:t xml:space="preserve">软件版本升级服务）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投标人须提供有效期内的《医疗器械经营许可证》；</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highlight w:val="none"/>
        </w:rPr>
        <w:t xml:space="preserve">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8" w:name="EB32f26f7a56ea4234ac2c058c48587799"/>
      <w:r/>
      <w:bookmarkEnd w:id="8"/>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5月13日 09:30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9"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9"/>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10"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南京市第一医院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单位地址：南京市秦淮区长乐路68号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联系方式：025-52271418</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10"/>
      <w:r/>
      <w:r/>
    </w:p>
    <w:p>
      <w:pPr>
        <w:rPr>
          <w:highlight w:val="none"/>
        </w:rPr>
      </w:pPr>
      <w:r>
        <w:rPr>
          <w:highlight w:val="none"/>
        </w:rPr>
        <w:br w:type="page" w:clear="all"/>
      </w:r>
      <w:r/>
    </w:p>
    <w:p>
      <w:pPr>
        <w:pStyle w:val="939"/>
        <w:jc w:val="center"/>
        <w:spacing w:line="240" w:lineRule="auto"/>
        <w:rPr>
          <w:highlight w:val="none"/>
        </w:rPr>
      </w:pPr>
      <w:r/>
      <w:bookmarkStart w:id="11" w:name="_Toc32637"/>
      <w:r/>
      <w:bookmarkStart w:id="12" w:name="_Toc4509"/>
      <w:r/>
      <w:bookmarkStart w:id="13"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1"/>
      <w:r/>
      <w:bookmarkEnd w:id="12"/>
      <w:r/>
      <w:bookmarkEnd w:id="13"/>
      <w:r/>
      <w:r/>
    </w:p>
    <w:p>
      <w:pPr>
        <w:pStyle w:val="940"/>
        <w:spacing w:before="0" w:after="0" w:line="240" w:lineRule="auto"/>
        <w:rPr>
          <w:highlight w:val="none"/>
        </w:rPr>
      </w:pPr>
      <w:r/>
      <w:bookmarkStart w:id="14" w:name="_Toc921"/>
      <w:r>
        <w:rPr>
          <w:rFonts w:hint="eastAsia"/>
          <w:highlight w:val="none"/>
          <w:lang w:eastAsia="zh-CN"/>
        </w:rPr>
        <w:t xml:space="preserve">投标人</w:t>
      </w:r>
      <w:r>
        <w:rPr>
          <w:rFonts w:hint="eastAsia"/>
          <w:highlight w:val="none"/>
        </w:rPr>
        <w:t xml:space="preserve">须知前附表：</w:t>
      </w:r>
      <w:bookmarkEnd w:id="14"/>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5"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3"/>
              <w:jc w:val="both"/>
              <w:spacing w:line="560" w:lineRule="exact"/>
              <w:rPr>
                <w:rFonts w:ascii="仿宋" w:hAnsi="仿宋" w:eastAsia="仿宋" w:cs="仿宋"/>
                <w:color w:val="000000"/>
                <w:sz w:val="21"/>
                <w:highlight w:val="none"/>
              </w:rPr>
            </w:pPr>
            <w:r/>
            <w:bookmarkStart w:id="16" w:name="EBf2540e281f614ac8b4efc83b6e64d4d2"/>
            <w:r/>
            <w:bookmarkEnd w:id="16"/>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sz w:val="24"/>
                <w:szCs w:val="24"/>
              </w:rPr>
              <w:t xml:space="preserve">本项目采购代理服务费按计价格〔2002〕1980号文收费标准的60%收取，不足3000元按3000元收取</w:t>
            </w:r>
            <w:r>
              <w:rPr>
                <w:rFonts w:hint="eastAsia" w:ascii="仿宋" w:hAnsi="仿宋" w:eastAsia="仿宋" w:cs="仿宋"/>
                <w:sz w:val="24"/>
                <w:szCs w:val="24"/>
                <w:lang w:eastAsia="zh-CN"/>
              </w:rPr>
              <w:t xml:space="preserve">，</w:t>
            </w:r>
            <w:r>
              <w:rPr>
                <w:rFonts w:hint="eastAsia" w:ascii="仿宋" w:hAnsi="仿宋" w:eastAsia="仿宋" w:cs="仿宋"/>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其他未列明行业</w:t>
            </w:r>
            <w:r>
              <w:rPr>
                <w:rFonts w:hint="eastAsia" w:ascii="仿宋" w:hAnsi="仿宋" w:eastAsia="仿宋" w:cs="仿宋"/>
                <w:color w:val="000000"/>
                <w:highlight w:val="none"/>
              </w:rPr>
              <w:t xml:space="preserve">。</w:t>
            </w:r>
            <w:bookmarkEnd w:id="15"/>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7"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bookmarkStart w:id="100" w:name="_GoBack"/>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w:t>
            </w:r>
            <w:r>
              <w:rPr>
                <w:rFonts w:hint="eastAsia" w:ascii="仿宋" w:hAnsi="仿宋" w:eastAsia="仿宋" w:cs="仿宋"/>
                <w:color w:val="000000"/>
                <w:highlight w:val="none"/>
                <w:u w:val="single"/>
              </w:rPr>
              <w:t xml:space="preserve">专门面向中</w:t>
            </w:r>
            <w:bookmarkEnd w:id="100"/>
            <w:r>
              <w:rPr>
                <w:rFonts w:hint="eastAsia" w:ascii="仿宋" w:hAnsi="仿宋" w:eastAsia="仿宋" w:cs="仿宋"/>
                <w:color w:val="000000"/>
                <w:highlight w:val="none"/>
                <w:u w:val="single"/>
              </w:rPr>
              <w:t xml:space="preserve">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0"/>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7"/>
      <w:r/>
      <w:r/>
    </w:p>
    <w:p>
      <w:pPr>
        <w:ind w:firstLine="482"/>
        <w:spacing w:line="520" w:lineRule="exact"/>
        <w:rPr>
          <w:rFonts w:ascii="仿宋" w:hAnsi="仿宋" w:eastAsia="仿宋" w:cs="仿宋"/>
          <w:b/>
          <w:color w:val="000000"/>
          <w:highlight w:val="none"/>
        </w:rPr>
      </w:pPr>
      <w:r/>
      <w:bookmarkStart w:id="18" w:name="EBd75356d70bcd41c3a14bfd1185da698c"/>
      <w:r>
        <w:rPr>
          <w:rFonts w:hint="eastAsia" w:ascii="仿宋" w:hAnsi="仿宋" w:eastAsia="仿宋" w:cs="仿宋"/>
          <w:b/>
          <w:color w:val="000000"/>
          <w:highlight w:val="none"/>
        </w:rPr>
        <w:t xml:space="preserve">1.招标方式</w:t>
      </w:r>
      <w:r/>
    </w:p>
    <w:p>
      <w:pPr>
        <w:pStyle w:val="969"/>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8"/>
      <w:r/>
      <w:r/>
    </w:p>
    <w:p>
      <w:pPr>
        <w:spacing w:line="520" w:lineRule="exact"/>
        <w:rPr>
          <w:highlight w:val="none"/>
        </w:rPr>
      </w:pPr>
      <w:r>
        <w:rPr>
          <w:highlight w:val="none"/>
        </w:rPr>
      </w:r>
      <w:r/>
    </w:p>
    <w:p>
      <w:pPr>
        <w:pStyle w:val="940"/>
        <w:keepLines w:val="0"/>
        <w:keepNext w:val="0"/>
        <w:spacing w:before="0" w:after="0" w:line="520" w:lineRule="exact"/>
        <w:rPr>
          <w:highlight w:val="none"/>
        </w:rPr>
      </w:pPr>
      <w:r/>
      <w:bookmarkStart w:id="19" w:name="_Toc3962"/>
      <w:r>
        <w:rPr>
          <w:rFonts w:hint="eastAsia"/>
          <w:highlight w:val="none"/>
        </w:rPr>
        <w:t xml:space="preserve">二、招标文件</w:t>
      </w:r>
      <w:bookmarkEnd w:id="1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20" w:name="EBebf7ede40ba2404eabfa943e46b0c520"/>
      <w:r>
        <w:rPr>
          <w:rFonts w:hint="eastAsia" w:ascii="仿宋_GB2312" w:eastAsia="仿宋_GB2312"/>
          <w:color w:val="000080"/>
          <w:sz w:val="20"/>
          <w:highlight w:val="none"/>
        </w:rPr>
        <w:t xml:space="preserve"> </w:t>
      </w:r>
      <w:bookmarkEnd w:id="20"/>
      <w:r/>
      <w:bookmarkStart w:id="21" w:name="EB27df85fc5a574ebaaed6d5868f4535a1"/>
      <w:r>
        <w:rPr>
          <w:rFonts w:hint="eastAsia" w:ascii="仿宋_GB2312" w:eastAsia="仿宋_GB2312"/>
          <w:color w:val="000080"/>
          <w:sz w:val="20"/>
          <w:highlight w:val="none"/>
        </w:rPr>
        <w:t xml:space="preserve"> </w:t>
      </w:r>
      <w:bookmarkEnd w:id="21"/>
      <w:r/>
      <w:bookmarkStart w:id="22" w:name="EB3eb7ea0b01144628b9ffe3df796b5351"/>
      <w:r>
        <w:rPr>
          <w:rFonts w:hint="eastAsia" w:ascii="仿宋_GB2312" w:eastAsia="仿宋_GB2312"/>
          <w:color w:val="000080"/>
          <w:sz w:val="20"/>
          <w:highlight w:val="none"/>
        </w:rPr>
        <w:t xml:space="preserve"> </w:t>
      </w:r>
      <w:bookmarkEnd w:id="22"/>
      <w:r/>
      <w:r/>
    </w:p>
    <w:p>
      <w:pPr>
        <w:pStyle w:val="940"/>
        <w:keepLines w:val="0"/>
        <w:keepNext w:val="0"/>
        <w:spacing w:before="0" w:after="0" w:line="520" w:lineRule="exact"/>
        <w:rPr>
          <w:highlight w:val="none"/>
        </w:rPr>
      </w:pPr>
      <w:r/>
      <w:bookmarkStart w:id="23" w:name="_Toc27518"/>
      <w:r>
        <w:rPr>
          <w:rFonts w:hint="eastAsia"/>
          <w:highlight w:val="none"/>
        </w:rPr>
        <w:t xml:space="preserve">三、投标文件的编制</w:t>
      </w:r>
      <w:bookmarkEnd w:id="23"/>
      <w:r/>
      <w:r/>
    </w:p>
    <w:p>
      <w:pPr>
        <w:ind w:firstLine="482"/>
        <w:spacing w:line="520" w:lineRule="exact"/>
        <w:rPr>
          <w:rFonts w:ascii="仿宋" w:hAnsi="仿宋" w:eastAsia="仿宋" w:cs="仿宋"/>
          <w:b/>
          <w:color w:val="000000"/>
          <w:highlight w:val="none"/>
        </w:rPr>
      </w:pPr>
      <w:r/>
      <w:bookmarkStart w:id="24"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5" w:name="EB7f6b24a996964930b08d6b290b36e3fd"/>
      <w:r>
        <w:rPr>
          <w:rFonts w:hint="eastAsia" w:ascii="仿宋" w:hAnsi="仿宋" w:eastAsia="仿宋" w:cs="仿宋"/>
          <w:color w:val="000000"/>
          <w:highlight w:val="none"/>
        </w:rPr>
        <w:t xml:space="preserve">10.4.1</w:t>
      </w:r>
      <w:r>
        <w:rPr>
          <w:rFonts w:hint="eastAsia" w:ascii="仿宋" w:hAnsi="仿宋" w:eastAsia="仿宋" w:cs="仿宋"/>
          <w:color w:val="000000"/>
          <w:highlight w:val="none"/>
          <w:lang w:val="en-US" w:eastAsia="zh-CN"/>
        </w:rPr>
        <w:t xml:space="preserve">项目</w:t>
      </w:r>
      <w:r>
        <w:rPr>
          <w:rFonts w:hint="eastAsia" w:ascii="仿宋" w:hAnsi="仿宋" w:eastAsia="仿宋" w:cs="仿宋"/>
          <w:color w:val="000000"/>
          <w:highlight w:val="none"/>
        </w:rPr>
        <w:t xml:space="preserve">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bookmarkEnd w:id="2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lang w:val="en-US" w:eastAsia="zh-CN"/>
        </w:rPr>
        <w:t xml:space="preserve">10.4.4</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6" w:name="EBdc2c24f6358343e896cd43bd6621a619"/>
      <w:r>
        <w:rPr>
          <w:rFonts w:hint="eastAsia" w:ascii="仿宋" w:hAnsi="仿宋" w:eastAsia="仿宋" w:cs="仿宋"/>
          <w:color w:val="000000"/>
          <w:highlight w:val="none"/>
        </w:rPr>
        <w:t xml:space="preserve">10.5.1业绩一览表。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7" w:name="EB54dd097a55df4796bd5f9b6bdf2ddc40"/>
      <w:r>
        <w:rPr>
          <w:rFonts w:hint="eastAsia" w:ascii="仿宋" w:hAnsi="仿宋" w:eastAsia="仿宋" w:cs="仿宋"/>
          <w:color w:val="000000"/>
          <w:highlight w:val="none"/>
        </w:rPr>
        <w:t xml:space="preserve">招标文件中涉及到的其他一切费用。</w:t>
      </w:r>
      <w:bookmarkEnd w:id="27"/>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4"/>
      <w:r/>
      <w:bookmarkStart w:id="28" w:name="EBaba05b8f22db47c3ae604c949d101942"/>
      <w:r>
        <w:rPr>
          <w:rFonts w:hint="eastAsia" w:ascii="仿宋_GB2312" w:eastAsia="仿宋_GB2312"/>
          <w:color w:val="000080"/>
          <w:sz w:val="20"/>
          <w:highlight w:val="none"/>
        </w:rPr>
        <w:t xml:space="preserve"> </w:t>
      </w:r>
      <w:bookmarkEnd w:id="28"/>
      <w:r/>
      <w:bookmarkStart w:id="29" w:name="EB473de9cb146c4384b72e7eac9a23572d"/>
      <w:r>
        <w:rPr>
          <w:rFonts w:hint="eastAsia" w:ascii="仿宋_GB2312" w:eastAsia="仿宋_GB2312"/>
          <w:color w:val="000080"/>
          <w:sz w:val="20"/>
          <w:highlight w:val="none"/>
        </w:rPr>
        <w:t xml:space="preserve"> </w:t>
      </w:r>
      <w:bookmarkEnd w:id="29"/>
      <w:r/>
      <w:r/>
    </w:p>
    <w:p>
      <w:pPr>
        <w:pStyle w:val="940"/>
        <w:keepLines w:val="0"/>
        <w:keepNext w:val="0"/>
        <w:spacing w:before="0" w:after="0" w:line="520" w:lineRule="exact"/>
        <w:rPr>
          <w:highlight w:val="none"/>
        </w:rPr>
      </w:pPr>
      <w:r/>
      <w:bookmarkStart w:id="30" w:name="_Toc11947"/>
      <w:r>
        <w:rPr>
          <w:rFonts w:hint="eastAsia"/>
          <w:highlight w:val="none"/>
        </w:rPr>
        <w:t xml:space="preserve">四、投标文件的提交</w:t>
      </w:r>
      <w:bookmarkEnd w:id="30"/>
      <w:r/>
      <w:r/>
    </w:p>
    <w:p>
      <w:pPr>
        <w:ind w:firstLine="482"/>
        <w:spacing w:line="520" w:lineRule="exact"/>
        <w:rPr>
          <w:rFonts w:ascii="仿宋" w:hAnsi="仿宋" w:eastAsia="仿宋" w:cs="仿宋"/>
          <w:b/>
          <w:color w:val="000000"/>
          <w:highlight w:val="none"/>
        </w:rPr>
      </w:pPr>
      <w:r/>
      <w:bookmarkStart w:id="31"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2" w:name="_Toc16938542"/>
      <w:r/>
      <w:bookmarkEnd w:id="32"/>
      <w:r/>
      <w:bookmarkStart w:id="33" w:name="_Toc513029226"/>
      <w:r/>
      <w:bookmarkEnd w:id="33"/>
      <w:r/>
      <w:bookmarkStart w:id="34" w:name="_Toc20823298"/>
      <w:r/>
      <w:bookmarkEnd w:id="34"/>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31"/>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0"/>
        <w:keepLines w:val="0"/>
        <w:keepNext w:val="0"/>
        <w:spacing w:before="0" w:after="0" w:line="520" w:lineRule="exact"/>
        <w:rPr>
          <w:highlight w:val="none"/>
        </w:rPr>
      </w:pPr>
      <w:r/>
      <w:bookmarkStart w:id="35" w:name="_Toc18981"/>
      <w:r>
        <w:rPr>
          <w:rFonts w:hint="eastAsia"/>
          <w:highlight w:val="none"/>
        </w:rPr>
        <w:t xml:space="preserve">五、</w:t>
      </w:r>
      <w:bookmarkEnd w:id="35"/>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0"/>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6"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7"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7"/>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0"/>
        <w:keepLines w:val="0"/>
        <w:keepNext w:val="0"/>
        <w:spacing w:before="0" w:after="0" w:line="520" w:lineRule="exact"/>
        <w:rPr>
          <w:highlight w:val="none"/>
        </w:rPr>
      </w:pPr>
      <w:r/>
      <w:bookmarkStart w:id="38" w:name="_Toc6774"/>
      <w:r>
        <w:rPr>
          <w:rFonts w:hint="eastAsia"/>
          <w:highlight w:val="none"/>
        </w:rPr>
        <w:t xml:space="preserve">七、中标及合同签订</w:t>
      </w:r>
      <w:bookmarkEnd w:id="3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9"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0"/>
        <w:keepLines w:val="0"/>
        <w:keepNext w:val="0"/>
        <w:spacing w:before="0" w:after="0" w:line="520" w:lineRule="exact"/>
        <w:rPr>
          <w:highlight w:val="none"/>
        </w:rPr>
      </w:pPr>
      <w:r>
        <w:rPr>
          <w:rFonts w:hint="eastAsia"/>
          <w:highlight w:val="none"/>
        </w:rPr>
        <w:t xml:space="preserve">八、验收及付款</w:t>
      </w:r>
      <w:bookmarkEnd w:id="39"/>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40" w:name="EB120ac03ab710494bb42e662066a04c8d"/>
      <w:r>
        <w:rPr>
          <w:rFonts w:hint="eastAsia" w:ascii="仿宋_GB2312" w:hAnsi="宋体" w:eastAsia="仿宋_GB2312"/>
          <w:color w:val="0000ff"/>
          <w:highlight w:val="none"/>
        </w:rPr>
        <w:t xml:space="preserve"> </w:t>
      </w:r>
      <w:bookmarkEnd w:id="40"/>
      <w:r/>
      <w:bookmarkStart w:id="41" w:name="EB3dfb2d4b0d1a4c49b19eebbcbcf2070f"/>
      <w:r>
        <w:rPr>
          <w:rFonts w:hint="eastAsia" w:ascii="仿宋_GB2312" w:eastAsia="仿宋_GB2312"/>
          <w:color w:val="000080"/>
          <w:sz w:val="20"/>
          <w:highlight w:val="none"/>
        </w:rPr>
        <w:t xml:space="preserve"> </w:t>
      </w:r>
      <w:bookmarkEnd w:id="41"/>
      <w:r/>
      <w:bookmarkStart w:id="42" w:name="EBd8825445671b41caa2ae06e4240964e2"/>
      <w:r>
        <w:rPr>
          <w:rFonts w:hint="eastAsia" w:ascii="仿宋_GB2312" w:eastAsia="仿宋_GB2312"/>
          <w:color w:val="000080"/>
          <w:sz w:val="20"/>
          <w:highlight w:val="none"/>
        </w:rPr>
        <w:t xml:space="preserve"> </w:t>
      </w:r>
      <w:bookmarkEnd w:id="42"/>
      <w:r/>
      <w:bookmarkStart w:id="43" w:name="EBb2af26a7e37c4a4e85e6f11d4b1f7485"/>
      <w:r>
        <w:rPr>
          <w:rFonts w:hint="eastAsia" w:ascii="仿宋_GB2312" w:eastAsia="仿宋_GB2312"/>
          <w:color w:val="000080"/>
          <w:sz w:val="20"/>
          <w:highlight w:val="none"/>
        </w:rPr>
        <w:t xml:space="preserve"> </w:t>
      </w:r>
      <w:bookmarkEnd w:id="43"/>
      <w:r/>
      <w:r/>
    </w:p>
    <w:p>
      <w:pPr>
        <w:pStyle w:val="940"/>
        <w:keepLines w:val="0"/>
        <w:keepNext w:val="0"/>
        <w:spacing w:before="0" w:after="0" w:line="520" w:lineRule="exact"/>
        <w:rPr>
          <w:highlight w:val="none"/>
        </w:rPr>
      </w:pPr>
      <w:r/>
      <w:bookmarkStart w:id="44" w:name="_Toc20991"/>
      <w:r>
        <w:rPr>
          <w:rFonts w:hint="eastAsia"/>
          <w:highlight w:val="none"/>
        </w:rPr>
        <w:t xml:space="preserve">九、质疑与投诉</w:t>
      </w:r>
      <w:bookmarkEnd w:id="44"/>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5" w:name="EBf7accddeb64e419786dca6f2920f0c2c"/>
      <w:r>
        <w:rPr>
          <w:rFonts w:hint="eastAsia" w:ascii="仿宋" w:hAnsi="仿宋" w:eastAsia="仿宋" w:cs="仿宋"/>
          <w:color w:val="0000ff"/>
          <w:highlight w:val="none"/>
        </w:rPr>
        <w:t xml:space="preserve"> </w:t>
      </w:r>
      <w:bookmarkEnd w:id="45"/>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9"/>
        <w:spacing w:line="520" w:lineRule="exact"/>
        <w:rPr>
          <w:highlight w:val="none"/>
        </w:rPr>
      </w:pPr>
      <w:r>
        <w:rPr>
          <w:highlight w:val="none"/>
        </w:rPr>
      </w:r>
      <w:r/>
    </w:p>
    <w:p>
      <w:pPr>
        <w:pStyle w:val="940"/>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69"/>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0"/>
        <w:keepLines w:val="0"/>
        <w:keepNext w:val="0"/>
        <w:spacing w:before="0" w:after="0" w:line="520" w:lineRule="exact"/>
        <w:rPr>
          <w:highlight w:val="none"/>
        </w:rPr>
        <w:outlineLvl w:val="9"/>
      </w:pPr>
      <w:r/>
      <w:bookmarkStart w:id="46" w:name="_Toc23826"/>
      <w:r/>
      <w:r/>
    </w:p>
    <w:p>
      <w:pPr>
        <w:pStyle w:val="940"/>
        <w:keepLines w:val="0"/>
        <w:keepNext w:val="0"/>
        <w:spacing w:before="0" w:after="0" w:line="520" w:lineRule="exact"/>
        <w:rPr>
          <w:highlight w:val="none"/>
        </w:rPr>
      </w:pPr>
      <w:r>
        <w:rPr>
          <w:rFonts w:hint="eastAsia"/>
          <w:highlight w:val="none"/>
        </w:rPr>
        <w:t xml:space="preserve">十一、保密</w:t>
      </w:r>
      <w:bookmarkEnd w:id="46"/>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021"/>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7" w:name="_Toc6597"/>
      <w:r>
        <w:rPr>
          <w:rFonts w:hint="eastAsia"/>
          <w:highlight w:val="none"/>
        </w:rPr>
        <w:br w:type="page" w:clear="all"/>
      </w:r>
      <w:r/>
    </w:p>
    <w:p>
      <w:pPr>
        <w:pStyle w:val="939"/>
        <w:jc w:val="center"/>
        <w:spacing w:line="240" w:lineRule="auto"/>
        <w:rPr>
          <w:rFonts w:hint="default" w:ascii="仿宋" w:hAnsi="仿宋" w:eastAsia="宋体" w:cs="仿宋"/>
          <w:color w:val="000000"/>
          <w:highlight w:val="none"/>
          <w:lang w:val="en-US" w:eastAsia="zh-CN"/>
        </w:rPr>
      </w:pPr>
      <w:r/>
      <w:bookmarkStart w:id="48" w:name="_Toc3211"/>
      <w:r/>
      <w:bookmarkStart w:id="49"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8"/>
      <w:r/>
      <w:bookmarkEnd w:id="49"/>
      <w:r/>
      <w:r/>
    </w:p>
    <w:p>
      <w:pPr>
        <w:jc w:val="center"/>
        <w:spacing w:before="145" w:after="145"/>
        <w:rPr>
          <w:rFonts w:hint="eastAsia" w:ascii="Times New Roman" w:hAnsi="Times New Roman" w:eastAsia="宋体" w:cs="Times New Roman"/>
          <w:b/>
          <w:caps w:val="0"/>
          <w:color w:val="auto"/>
          <w:sz w:val="30"/>
          <w:szCs w:val="21"/>
          <w:highlight w:val="none"/>
        </w:rPr>
        <w:outlineLvl w:val="9"/>
      </w:pPr>
      <w:r/>
      <w:bookmarkStart w:id="50" w:name="_Toc30821"/>
      <w:r/>
      <w:bookmarkStart w:id="51" w:name="_Toc20319"/>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南京市第一医院医疗设备维保服务合同</w:t>
      </w:r>
      <w:r/>
    </w:p>
    <w:p>
      <w:pPr>
        <w:keepLines w:val="0"/>
        <w:keepNext w:val="0"/>
        <w:pageBreakBefore w:val="0"/>
        <w:spacing w:line="440" w:lineRule="exact"/>
        <w:widowControl w:val="off"/>
        <w:rPr>
          <w:rFonts w:hint="eastAsia" w:ascii="仿宋" w:hAnsi="仿宋" w:eastAsia="仿宋" w:cs="仿宋"/>
          <w:color w:val="000000"/>
          <w:u w:val="single"/>
        </w:rPr>
      </w:pPr>
      <w:r>
        <w:rPr>
          <w:rFonts w:hint="eastAsia" w:ascii="仿宋" w:hAnsi="仿宋" w:eastAsia="仿宋" w:cs="仿宋"/>
          <w:b/>
          <w:color w:val="000000"/>
          <w:szCs w:val="21"/>
        </w:rPr>
        <w:t xml:space="preserve">甲方</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    </w:t>
      </w:r>
      <w:r>
        <w:rPr>
          <w:rFonts w:hint="eastAsia" w:ascii="仿宋" w:hAnsi="仿宋" w:eastAsia="仿宋" w:cs="仿宋"/>
          <w:b/>
          <w:color w:val="000000"/>
          <w:szCs w:val="21"/>
          <w:u w:val="single"/>
        </w:rPr>
        <w:t xml:space="preserve">南京市第一医院   </w:t>
      </w:r>
      <w:r>
        <w:rPr>
          <w:rFonts w:hint="eastAsia" w:ascii="仿宋" w:hAnsi="仿宋" w:eastAsia="仿宋" w:cs="仿宋"/>
          <w:b/>
          <w:color w:val="000000"/>
          <w:szCs w:val="21"/>
        </w:rPr>
        <w:t xml:space="preserve">  </w:t>
      </w:r>
      <w:r>
        <w:rPr>
          <w:rFonts w:hint="eastAsia" w:ascii="仿宋" w:hAnsi="仿宋" w:eastAsia="仿宋" w:cs="仿宋"/>
          <w:color w:val="000000"/>
          <w:szCs w:val="21"/>
        </w:rPr>
        <w:t xml:space="preserve">                     </w:t>
      </w:r>
      <w:r>
        <w:rPr>
          <w:rFonts w:hint="eastAsia" w:ascii="仿宋" w:hAnsi="仿宋" w:eastAsia="仿宋" w:cs="仿宋"/>
          <w:b/>
          <w:color w:val="000000"/>
          <w:szCs w:val="21"/>
        </w:rPr>
        <w:t xml:space="preserve">乙方</w:t>
      </w:r>
      <w:r>
        <w:rPr>
          <w:rFonts w:hint="eastAsia" w:ascii="仿宋" w:hAnsi="仿宋" w:eastAsia="仿宋" w:cs="仿宋"/>
          <w:color w:val="000000"/>
          <w:szCs w:val="21"/>
        </w:rPr>
        <w:t xml:space="preserve">： </w:t>
      </w:r>
      <w:r>
        <w:rPr>
          <w:rFonts w:hint="eastAsia" w:ascii="仿宋" w:hAnsi="仿宋" w:eastAsia="仿宋" w:cs="仿宋"/>
          <w:color w:val="000000"/>
          <w:u w:val="single"/>
        </w:rPr>
        <w:t xml:space="preserve"> </w:t>
      </w:r>
      <w:r>
        <w:rPr>
          <w:rFonts w:hint="eastAsia" w:ascii="仿宋" w:hAnsi="仿宋" w:eastAsia="仿宋" w:cs="仿宋"/>
          <w:b/>
          <w:color w:val="000000"/>
          <w:szCs w:val="21"/>
          <w:u w:val="single"/>
        </w:rPr>
        <w:t xml:space="preserve">                     </w:t>
      </w:r>
      <w:r>
        <w:rPr>
          <w:rFonts w:hint="eastAsia" w:ascii="仿宋" w:hAnsi="仿宋" w:eastAsia="仿宋" w:cs="仿宋"/>
          <w:color w:val="000000"/>
          <w:szCs w:val="21"/>
          <w:u w:val="single"/>
        </w:rPr>
        <w:t xml:space="preserve"> </w:t>
      </w:r>
      <w:r/>
    </w:p>
    <w:p>
      <w:pPr>
        <w:ind w:firstLine="480"/>
        <w:keepLines w:val="0"/>
        <w:keepNext w:val="0"/>
        <w:pageBreakBefore w:val="0"/>
        <w:spacing w:line="44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甲乙双方根据</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中华人民共和国</w:t>
      </w:r>
      <w:r>
        <w:rPr>
          <w:rFonts w:hint="eastAsia" w:ascii="仿宋" w:hAnsi="仿宋" w:eastAsia="仿宋" w:cs="仿宋"/>
          <w:color w:val="auto"/>
          <w:szCs w:val="21"/>
        </w:rPr>
        <w:t xml:space="preserve">民法典》，在</w:t>
      </w:r>
      <w:r>
        <w:rPr>
          <w:rFonts w:hint="eastAsia" w:ascii="仿宋" w:hAnsi="仿宋" w:eastAsia="仿宋" w:cs="仿宋"/>
          <w:color w:val="000000"/>
          <w:szCs w:val="21"/>
        </w:rPr>
        <w:t xml:space="preserve">平等互利、协商一致的基础上，达成以下设备维保服务合同：</w:t>
      </w:r>
      <w:r/>
    </w:p>
    <w:p>
      <w:pPr>
        <w:pStyle w:val="1112"/>
        <w:ind w:firstLine="0"/>
        <w:keepLines w:val="0"/>
        <w:keepNext w:val="0"/>
        <w:pageBreakBefore w:val="0"/>
        <w:spacing w:line="440" w:lineRule="exact"/>
        <w:widowControl w:val="off"/>
        <w:rPr>
          <w:rFonts w:hint="eastAsia" w:ascii="仿宋" w:hAnsi="仿宋" w:eastAsia="仿宋" w:cs="仿宋"/>
          <w:sz w:val="21"/>
          <w:szCs w:val="21"/>
          <w:lang w:eastAsia="zh-CN"/>
        </w:rPr>
      </w:pPr>
      <w:r>
        <w:rPr>
          <w:rFonts w:hint="eastAsia" w:ascii="仿宋" w:hAnsi="仿宋" w:eastAsia="仿宋" w:cs="仿宋"/>
          <w:sz w:val="21"/>
          <w:szCs w:val="21"/>
        </w:rPr>
        <w:t xml:space="preserve">一、合同期限</w:t>
      </w:r>
      <w:r>
        <w:rPr>
          <w:rFonts w:hint="eastAsia" w:ascii="仿宋" w:hAnsi="仿宋" w:eastAsia="仿宋" w:cs="仿宋"/>
          <w:sz w:val="21"/>
          <w:szCs w:val="21"/>
          <w:lang w:eastAsia="zh-CN"/>
        </w:rPr>
        <w:t xml:space="preserve">：</w:t>
      </w:r>
      <w:r/>
    </w:p>
    <w:p>
      <w:pPr>
        <w:pStyle w:val="1112"/>
        <w:ind w:left="420" w:firstLine="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保修期自</w:t>
      </w:r>
      <w:r>
        <w:rPr>
          <w:rFonts w:hint="eastAsia" w:ascii="仿宋" w:hAnsi="仿宋" w:eastAsia="仿宋" w:cs="仿宋"/>
          <w:color w:val="000000"/>
          <w:sz w:val="24"/>
          <w:szCs w:val="24"/>
          <w:u w:val="single"/>
        </w:rPr>
        <w:t xml:space="preserve">XXXX年XXXX月XXXX日</w:t>
      </w:r>
      <w:r>
        <w:rPr>
          <w:rFonts w:hint="eastAsia" w:ascii="仿宋" w:hAnsi="仿宋" w:eastAsia="仿宋" w:cs="仿宋"/>
          <w:color w:val="000000"/>
          <w:sz w:val="24"/>
          <w:szCs w:val="24"/>
        </w:rPr>
        <w:t xml:space="preserve">至</w:t>
      </w:r>
      <w:r>
        <w:rPr>
          <w:rFonts w:hint="eastAsia" w:ascii="仿宋" w:hAnsi="仿宋" w:eastAsia="仿宋" w:cs="仿宋"/>
          <w:color w:val="000000"/>
          <w:sz w:val="24"/>
          <w:szCs w:val="24"/>
          <w:u w:val="single"/>
        </w:rPr>
        <w:t xml:space="preserve">XXXX年XXXX月XXXX日</w:t>
      </w:r>
      <w:r>
        <w:rPr>
          <w:rFonts w:hint="eastAsia" w:ascii="仿宋" w:hAnsi="仿宋" w:eastAsia="仿宋" w:cs="仿宋"/>
          <w:color w:val="000000"/>
          <w:sz w:val="24"/>
          <w:szCs w:val="24"/>
        </w:rPr>
        <w:t xml:space="preserve">。</w:t>
      </w:r>
      <w:r/>
    </w:p>
    <w:p>
      <w:pPr>
        <w:ind w:firstLine="480"/>
        <w:keepLines w:val="0"/>
        <w:keepNext w:val="0"/>
        <w:pageBreakBefore w:val="0"/>
        <w:spacing w:line="440" w:lineRule="exact"/>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ind w:firstLine="480"/>
        <w:keepLines w:val="0"/>
        <w:keepNext w:val="0"/>
        <w:pageBreakBefore w:val="0"/>
        <w:spacing w:line="440" w:lineRule="exact"/>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如乙方在维保服务期间和医院合作良好，经双方协商该合同可续保壹年，最长不超过叁年。</w:t>
      </w:r>
      <w:r/>
    </w:p>
    <w:p>
      <w:pP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二、维保服务设备：</w:t>
      </w:r>
      <w:r/>
    </w:p>
    <w:tbl>
      <w:tblPr>
        <w:tblStyle w:val="741"/>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84"/>
        <w:gridCol w:w="992"/>
        <w:gridCol w:w="993"/>
        <w:gridCol w:w="1678"/>
        <w:gridCol w:w="1157"/>
        <w:gridCol w:w="1842"/>
      </w:tblGrid>
      <w:tr>
        <w:trPr>
          <w:trHeight w:val="454"/>
        </w:trPr>
        <w:tc>
          <w:tcPr>
            <w:tcW w:w="1277"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设备名称</w:t>
            </w:r>
            <w:r/>
          </w:p>
        </w:tc>
        <w:tc>
          <w:tcPr>
            <w:tcW w:w="1984"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品牌、规格</w:t>
            </w:r>
            <w:r/>
          </w:p>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型号</w:t>
            </w:r>
            <w:r/>
          </w:p>
        </w:tc>
        <w:tc>
          <w:tcPr>
            <w:tcW w:w="992"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序列号</w:t>
            </w:r>
            <w:r/>
          </w:p>
        </w:tc>
        <w:tc>
          <w:tcPr>
            <w:tcW w:w="993"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数量</w:t>
            </w:r>
            <w:r/>
          </w:p>
        </w:tc>
        <w:tc>
          <w:tcPr>
            <w:tcW w:w="1678"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单位</w:t>
            </w:r>
            <w:r/>
          </w:p>
        </w:tc>
        <w:tc>
          <w:tcPr>
            <w:tcW w:w="1157"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维保</w:t>
            </w:r>
            <w:r/>
          </w:p>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单价（元</w:t>
            </w:r>
            <w:r>
              <w:rPr>
                <w:rFonts w:hint="eastAsia" w:ascii="仿宋" w:hAnsi="仿宋" w:eastAsia="仿宋" w:cs="仿宋"/>
                <w:color w:val="000000"/>
                <w:szCs w:val="21"/>
              </w:rPr>
              <w:t xml:space="preserve">）</w:t>
            </w:r>
            <w:r/>
          </w:p>
        </w:tc>
        <w:tc>
          <w:tcPr>
            <w:tcW w:w="1842"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维保年限</w:t>
            </w:r>
            <w:r/>
          </w:p>
        </w:tc>
      </w:tr>
      <w:tr>
        <w:trPr>
          <w:trHeight w:val="450"/>
        </w:trPr>
        <w:tc>
          <w:tcPr>
            <w:tcW w:w="1277" w:type="dxa"/>
            <w:vAlign w:val="top"/>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984" w:type="dxa"/>
            <w:vAlign w:val="top"/>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92" w:type="dxa"/>
            <w:vAlign w:val="top"/>
            <w:textDirection w:val="lrTb"/>
            <w:noWrap w:val="false"/>
          </w:tcPr>
          <w:p>
            <w:pPr>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993" w:type="dxa"/>
            <w:vAlign w:val="top"/>
            <w:textDirection w:val="lrTb"/>
            <w:noWrap w:val="false"/>
          </w:tcPr>
          <w:p>
            <w:pPr>
              <w:ind w:firstLine="24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678" w:type="dxa"/>
            <w:vAlign w:val="top"/>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157" w:type="dxa"/>
            <w:vAlign w:val="top"/>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W w:w="1842" w:type="dxa"/>
            <w:vAlign w:val="top"/>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470"/>
        </w:trPr>
        <w:tc>
          <w:tcPr>
            <w:gridSpan w:val="7"/>
            <w:tcW w:w="9923" w:type="dxa"/>
            <w:vAlign w:val="center"/>
            <w:textDirection w:val="lrTb"/>
            <w:noWrap w:val="false"/>
          </w:tcPr>
          <w:p>
            <w:pP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合计（大写）：（人民币）              小写：￥</w:t>
            </w:r>
            <w:r>
              <w:rPr>
                <w:rFonts w:hint="eastAsia" w:ascii="仿宋" w:hAnsi="仿宋" w:eastAsia="仿宋" w:cs="仿宋"/>
                <w:b/>
                <w:color w:val="000000"/>
                <w:szCs w:val="21"/>
                <w:lang w:val="en-US" w:eastAsia="zh-CN"/>
              </w:rPr>
              <w:t xml:space="preserve">              </w:t>
            </w:r>
            <w:r>
              <w:rPr>
                <w:rFonts w:hint="eastAsia" w:ascii="仿宋" w:hAnsi="仿宋" w:eastAsia="仿宋" w:cs="仿宋"/>
                <w:b/>
                <w:color w:val="000000"/>
                <w:szCs w:val="21"/>
              </w:rPr>
              <w:t xml:space="preserve">元</w:t>
            </w:r>
            <w:r/>
          </w:p>
          <w:p>
            <w:pP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使用科室</w:t>
            </w:r>
            <w:r/>
          </w:p>
        </w:tc>
        <w:tc>
          <w:tcPr>
            <w:gridSpan w:val="6"/>
            <w:tcW w:w="8646" w:type="dxa"/>
            <w:vAlign w:val="center"/>
            <w:textDirection w:val="lrTb"/>
            <w:noWrap w:val="false"/>
          </w:tcPr>
          <w:p>
            <w:pPr>
              <w:spacing w:line="360" w:lineRule="auto"/>
              <w:rPr>
                <w:rFonts w:hint="eastAsia" w:ascii="仿宋" w:hAnsi="仿宋" w:eastAsia="仿宋" w:cs="仿宋"/>
                <w:b/>
                <w:color w:val="000000"/>
                <w:szCs w:val="21"/>
              </w:rPr>
            </w:pPr>
            <w:r>
              <w:rPr>
                <w:rFonts w:hint="eastAsia" w:ascii="仿宋" w:hAnsi="仿宋" w:eastAsia="仿宋" w:cs="仿宋"/>
                <w:b/>
                <w:color w:val="000000"/>
                <w:szCs w:val="21"/>
              </w:rPr>
            </w:r>
            <w:r/>
          </w:p>
        </w:tc>
      </w:tr>
    </w:tbl>
    <w:p>
      <w:pPr>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三、付款方式</w:t>
      </w:r>
      <w:r/>
    </w:p>
    <w:p>
      <w:pPr>
        <w:ind w:firstLine="480"/>
        <w:keepLines w:val="0"/>
        <w:keepNext w:val="0"/>
        <w:pageBreakBefore w:val="0"/>
        <w:spacing w:line="440" w:lineRule="exact"/>
        <w:rPr>
          <w:rFonts w:hint="eastAsia" w:ascii="仿宋" w:hAnsi="仿宋" w:eastAsia="仿宋" w:cs="仿宋"/>
        </w:rPr>
      </w:pPr>
      <w:r/>
      <w:bookmarkStart w:id="52" w:name="_Hlk184061930"/>
      <w:r>
        <w:rPr>
          <w:rFonts w:hint="eastAsia" w:ascii="仿宋" w:hAnsi="仿宋" w:eastAsia="仿宋" w:cs="仿宋"/>
          <w:color w:val="000000"/>
          <w:szCs w:val="21"/>
        </w:rPr>
        <w:t xml:space="preserve">1、</w:t>
      </w:r>
      <w:r>
        <w:rPr>
          <w:rFonts w:hint="eastAsia" w:ascii="仿宋" w:hAnsi="仿宋" w:eastAsia="仿宋" w:cs="仿宋"/>
          <w:color w:val="auto"/>
          <w:lang w:val="en-US" w:eastAsia="zh-CN"/>
        </w:rPr>
        <w:t xml:space="preserve">甲方对乙方实行年度考核，每年度得分在90分及以上全额支付当期保修款，具体考核方案见《医疗设备保修服务考核表》，达到考核要求，</w:t>
      </w:r>
      <w:r>
        <w:rPr>
          <w:rFonts w:hint="eastAsia" w:ascii="仿宋" w:hAnsi="仿宋" w:eastAsia="仿宋" w:cs="仿宋"/>
        </w:rPr>
        <w:t xml:space="preserve">按约定时间付款，乙方须在约定时间前一个月开具合法有效的发票并经由甲方签字确认，如果乙方未提供合法有效的发票，则甲方有权拒绝支付该部分费用，因此产生的一切损失由乙方自行承担。</w:t>
      </w:r>
      <w:bookmarkEnd w:id="52"/>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2、付款时间表：</w:t>
      </w:r>
      <w:r/>
    </w:p>
    <w:p>
      <w:pPr>
        <w:pStyle w:val="769"/>
        <w:jc w:val="both"/>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合同为固定单价合同，合同价款不因国家税率变更而更改。</w:t>
      </w:r>
      <w:r/>
    </w:p>
    <w:p>
      <w:pPr>
        <w:ind w:firstLine="480"/>
        <w:jc w:val="left"/>
        <w:keepLines w:val="0"/>
        <w:keepNext w:val="0"/>
        <w:pageBreakBefore w:val="0"/>
        <w:spacing w:line="440" w:lineRule="exact"/>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合同总价</w:t>
      </w:r>
      <w:bookmarkStart w:id="53" w:name="_Hlk184062102"/>
      <w:r>
        <w:rPr>
          <w:rFonts w:hint="eastAsia" w:ascii="仿宋" w:hAnsi="仿宋" w:eastAsia="仿宋" w:cs="仿宋"/>
          <w:color w:val="000000"/>
          <w:szCs w:val="21"/>
        </w:rPr>
        <w:t xml:space="preserve">（人民币）</w:t>
      </w:r>
      <w:r>
        <w:rPr>
          <w:rFonts w:hint="eastAsia" w:ascii="仿宋" w:hAnsi="仿宋" w:eastAsia="仿宋" w:cs="仿宋"/>
          <w:color w:val="000000"/>
          <w:szCs w:val="21"/>
          <w:u w:val="single"/>
        </w:rPr>
        <w:t xml:space="preserve">            （大写：      元整）</w:t>
      </w:r>
      <w:bookmarkEnd w:id="53"/>
      <w:r/>
      <w:r/>
    </w:p>
    <w:p>
      <w:pPr>
        <w:pStyle w:val="769"/>
        <w:keepLines w:val="0"/>
        <w:keepNext w:val="0"/>
        <w:pageBreakBefore w:val="0"/>
        <w:spacing w:line="440" w:lineRule="exact"/>
        <w:rPr>
          <w:rFonts w:hint="eastAsia" w:ascii="仿宋" w:hAnsi="仿宋" w:eastAsia="仿宋" w:cs="仿宋"/>
          <w:color w:val="000000"/>
        </w:rPr>
      </w:pPr>
      <w:r>
        <w:rPr>
          <w:rFonts w:hint="eastAsia" w:ascii="仿宋" w:hAnsi="仿宋" w:eastAsia="仿宋" w:cs="仿宋"/>
          <w:color w:val="000000"/>
        </w:rPr>
        <w:t xml:space="preserve">第壹</w:t>
      </w:r>
      <w:bookmarkStart w:id="54" w:name="_Hlk184059117"/>
      <w:r>
        <w:rPr>
          <w:rFonts w:hint="eastAsia" w:ascii="仿宋" w:hAnsi="仿宋" w:eastAsia="仿宋" w:cs="仿宋"/>
          <w:color w:val="000000"/>
        </w:rPr>
        <w:t xml:space="preserve">期</w:t>
      </w:r>
      <w:bookmarkEnd w:id="54"/>
      <w:r>
        <w:rPr>
          <w:rFonts w:hint="eastAsia" w:ascii="仿宋" w:hAnsi="仿宋" w:eastAsia="仿宋" w:cs="仿宋"/>
          <w:color w:val="000000"/>
        </w:rPr>
        <w:t xml:space="preserve">付款时间节点：202   年   月  日付清人民币          元（   元整）</w:t>
      </w:r>
      <w:r/>
    </w:p>
    <w:p>
      <w:pPr>
        <w:pStyle w:val="769"/>
        <w:keepLines w:val="0"/>
        <w:keepNext w:val="0"/>
        <w:pageBreakBefore w:val="0"/>
        <w:spacing w:line="440" w:lineRule="exact"/>
        <w:rPr>
          <w:rFonts w:hint="eastAsia" w:ascii="仿宋" w:hAnsi="仿宋" w:eastAsia="仿宋" w:cs="仿宋"/>
          <w:color w:val="000000"/>
        </w:rPr>
      </w:pPr>
      <w:r>
        <w:rPr>
          <w:rFonts w:hint="eastAsia" w:ascii="仿宋" w:hAnsi="仿宋" w:eastAsia="仿宋" w:cs="仿宋"/>
          <w:color w:val="000000"/>
        </w:rPr>
        <w:t xml:space="preserve">第贰期付款时间节点：202   年   月  日付清人民币          元（   元整）</w:t>
      </w:r>
      <w:r/>
    </w:p>
    <w:p>
      <w:pPr>
        <w:pStyle w:val="769"/>
        <w:keepLines w:val="0"/>
        <w:keepNext w:val="0"/>
        <w:pageBreakBefore w:val="0"/>
        <w:spacing w:line="440" w:lineRule="exact"/>
        <w:rPr>
          <w:rFonts w:hint="eastAsia" w:ascii="仿宋" w:hAnsi="仿宋" w:eastAsia="仿宋" w:cs="仿宋"/>
          <w:color w:val="000000"/>
        </w:rPr>
      </w:pPr>
      <w:r>
        <w:rPr>
          <w:rFonts w:hint="eastAsia" w:ascii="仿宋" w:hAnsi="仿宋" w:eastAsia="仿宋" w:cs="仿宋"/>
          <w:color w:val="000000"/>
        </w:rPr>
        <w:t xml:space="preserve">第叁期付款时间节点：202   年   月  日付清人民币          元（   元整）</w:t>
      </w:r>
      <w:r/>
    </w:p>
    <w:p>
      <w:pPr>
        <w:pStyle w:val="769"/>
        <w:jc w:val="both"/>
        <w:keepLines w:val="0"/>
        <w:keepNext w:val="0"/>
        <w:pageBreakBefore w:val="0"/>
        <w:spacing w:line="440" w:lineRule="exact"/>
        <w:rPr>
          <w:rFonts w:hint="eastAsia" w:ascii="仿宋" w:hAnsi="仿宋" w:eastAsia="仿宋" w:cs="仿宋"/>
          <w:color w:val="auto"/>
          <w:lang w:val="en-US" w:eastAsia="zh-CN"/>
        </w:rPr>
      </w:pPr>
      <w:r/>
      <w:bookmarkStart w:id="55" w:name="_Hlk184062969"/>
      <w:r>
        <w:rPr>
          <w:rFonts w:hint="eastAsia" w:ascii="仿宋" w:hAnsi="仿宋" w:eastAsia="仿宋" w:cs="仿宋"/>
          <w:color w:val="auto"/>
          <w:lang w:val="en-US" w:eastAsia="zh-CN"/>
        </w:rPr>
        <w:t xml:space="preserve">乙方户名：</w:t>
      </w:r>
      <w:r>
        <w:rPr>
          <w:rFonts w:hint="eastAsia" w:ascii="仿宋" w:hAnsi="仿宋" w:eastAsia="仿宋" w:cs="仿宋"/>
          <w:color w:val="auto"/>
          <w:u w:val="single"/>
        </w:rPr>
        <w:t xml:space="preserve">                                   </w:t>
      </w:r>
      <w:r/>
    </w:p>
    <w:p>
      <w:pPr>
        <w:pStyle w:val="769"/>
        <w:jc w:val="both"/>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乙方</w:t>
      </w:r>
      <w:r>
        <w:rPr>
          <w:rFonts w:hint="eastAsia" w:ascii="仿宋" w:hAnsi="仿宋" w:eastAsia="仿宋" w:cs="仿宋"/>
          <w:color w:val="auto"/>
          <w:lang w:val="en-US" w:eastAsia="zh-CN"/>
        </w:rPr>
        <w:t xml:space="preserve">开户行</w:t>
      </w:r>
      <w:r>
        <w:rPr>
          <w:rFonts w:hint="eastAsia" w:ascii="仿宋" w:hAnsi="仿宋" w:eastAsia="仿宋" w:cs="仿宋"/>
          <w:color w:val="auto"/>
        </w:rPr>
        <w:t xml:space="preserve">：</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p>
    <w:p>
      <w:pPr>
        <w:pStyle w:val="769"/>
        <w:jc w:val="both"/>
        <w:keepLines w:val="0"/>
        <w:keepNext w:val="0"/>
        <w:pageBreakBefore w:val="0"/>
        <w:spacing w:line="440" w:lineRule="exact"/>
        <w:rPr>
          <w:rFonts w:hint="eastAsia" w:ascii="仿宋" w:hAnsi="仿宋" w:eastAsia="仿宋" w:cs="仿宋"/>
          <w:color w:val="000000"/>
        </w:rPr>
      </w:pPr>
      <w:r>
        <w:rPr>
          <w:rFonts w:hint="eastAsia" w:ascii="仿宋" w:hAnsi="仿宋" w:eastAsia="仿宋" w:cs="仿宋"/>
          <w:color w:val="auto"/>
        </w:rPr>
        <w:t xml:space="preserve">乙方账号：</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hint="eastAsia" w:ascii="仿宋" w:hAnsi="仿宋" w:eastAsia="仿宋" w:cs="仿宋"/>
          <w:color w:val="000000"/>
        </w:rPr>
        <w:t xml:space="preserve"> </w:t>
      </w:r>
      <w:bookmarkEnd w:id="55"/>
      <w:r>
        <w:rPr>
          <w:rFonts w:hint="eastAsia" w:ascii="仿宋" w:hAnsi="仿宋" w:eastAsia="仿宋" w:cs="仿宋"/>
          <w:color w:val="000000"/>
        </w:rPr>
        <w:t xml:space="preserve"> </w:t>
      </w:r>
      <w:r/>
    </w:p>
    <w:p>
      <w:pPr>
        <w:keepLines w:val="0"/>
        <w:keepNext w:val="0"/>
        <w:pageBreakBefore w:val="0"/>
        <w:spacing w:line="440" w:lineRule="exact"/>
        <w:rPr>
          <w:rFonts w:hint="eastAsia" w:ascii="仿宋" w:hAnsi="仿宋" w:eastAsia="仿宋" w:cs="仿宋"/>
        </w:rPr>
      </w:pPr>
      <w:r/>
      <w:bookmarkStart w:id="56" w:name="_Hlk184061519"/>
      <w:r>
        <w:rPr>
          <w:rFonts w:hint="eastAsia" w:ascii="仿宋" w:hAnsi="仿宋" w:eastAsia="仿宋" w:cs="仿宋"/>
        </w:rPr>
        <w:t xml:space="preserve">四、甲方权利义务</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color w:val="000000"/>
          <w:szCs w:val="21"/>
        </w:rPr>
        <w:t xml:space="preserve">1、</w:t>
      </w:r>
      <w:r>
        <w:rPr>
          <w:rFonts w:hint="eastAsia" w:ascii="仿宋" w:hAnsi="仿宋" w:eastAsia="仿宋" w:cs="仿宋"/>
        </w:rPr>
        <w:t xml:space="preserve">甲方应保证电源质量稳定可靠，并对设备进行日常清洁保养和基本维护工作，做好故障记录。</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2、甲方应按设备使用手册的要求正确操作设备，保证设备的电、气和水的正常供应，同时保证设备开启关闭时的环境处于正常状态。</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3、甲方应按合同约定的方式和时间向乙方支付维保服务费用。</w:t>
      </w:r>
      <w:bookmarkEnd w:id="56"/>
      <w:r/>
      <w:r/>
    </w:p>
    <w:p>
      <w:pPr>
        <w:keepLines w:val="0"/>
        <w:keepNext w:val="0"/>
        <w:pageBreakBefore w:val="0"/>
        <w:spacing w:line="440" w:lineRule="exact"/>
        <w:rPr>
          <w:rFonts w:hint="eastAsia" w:ascii="仿宋" w:hAnsi="仿宋" w:eastAsia="仿宋" w:cs="仿宋"/>
        </w:rPr>
      </w:pPr>
      <w:r/>
      <w:bookmarkStart w:id="57" w:name="_Hlk184061548"/>
      <w:r>
        <w:rPr>
          <w:rFonts w:hint="eastAsia" w:ascii="仿宋" w:hAnsi="仿宋" w:eastAsia="仿宋" w:cs="仿宋"/>
        </w:rPr>
        <w:t xml:space="preserve">五、乙方权利义务</w:t>
      </w:r>
      <w:bookmarkEnd w:id="57"/>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color w:val="000000"/>
          <w:szCs w:val="21"/>
        </w:rPr>
        <w:t xml:space="preserve">1、</w:t>
      </w:r>
      <w:r>
        <w:rPr>
          <w:rFonts w:hint="eastAsia" w:ascii="仿宋" w:hAnsi="仿宋" w:eastAsia="仿宋" w:cs="仿宋"/>
        </w:rPr>
        <w:t xml:space="preserve">服务时间：7×24小时。</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2、为保证甲方设备的正常运行，乙方根据设备运行情况提供每年</w:t>
      </w:r>
      <w:r>
        <w:rPr>
          <w:rFonts w:hint="eastAsia" w:ascii="仿宋" w:hAnsi="仿宋" w:eastAsia="仿宋" w:cs="仿宋"/>
          <w:b/>
          <w:bCs/>
          <w:color w:val="000000"/>
          <w:u w:val="single"/>
        </w:rPr>
        <w:t xml:space="preserve">XX</w:t>
      </w:r>
      <w:r>
        <w:rPr>
          <w:rFonts w:hint="eastAsia" w:ascii="仿宋" w:hAnsi="仿宋" w:eastAsia="仿宋" w:cs="仿宋"/>
        </w:rPr>
        <w:t xml:space="preserve">次定期预防性保养，由原厂工程师或原厂认证合格的工程师根据标准操作流程和测试程序完成。</w:t>
      </w:r>
      <w:bookmarkStart w:id="58" w:name="_Hlk100650363"/>
      <w:r>
        <w:rPr>
          <w:rFonts w:hint="eastAsia" w:ascii="仿宋" w:hAnsi="仿宋" w:eastAsia="仿宋" w:cs="仿宋"/>
        </w:rPr>
        <w:t xml:space="preserve">保修期结束前一个月内，乙方通知甲方并安排最后一次预防性保养。</w:t>
      </w:r>
      <w:bookmarkEnd w:id="58"/>
      <w:r>
        <w:rPr>
          <w:rFonts w:hint="eastAsia" w:ascii="仿宋" w:hAnsi="仿宋" w:eastAsia="仿宋" w:cs="仿宋"/>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rPr>
        <w:t xml:space="preserve">4、乙方在设备故障维修</w:t>
      </w:r>
      <w:r>
        <w:rPr>
          <w:rFonts w:hint="eastAsia" w:ascii="仿宋" w:hAnsi="仿宋" w:eastAsia="仿宋" w:cs="仿宋"/>
          <w:color w:val="auto"/>
        </w:rPr>
        <w:t xml:space="preserve">中，必须免费更换保修范围内的设备备件，并承担维修期间的往返费、人工费、维修所需备件的搬运费、安装调试费以及系统软件升级等一切费用。</w:t>
      </w:r>
      <w:r>
        <w:rPr>
          <w:rFonts w:hint="eastAsia" w:ascii="仿宋" w:hAnsi="仿宋" w:eastAsia="仿宋" w:cs="仿宋"/>
          <w:color w:val="auto"/>
          <w:lang w:val="en-US" w:eastAsia="zh-CN"/>
        </w:rPr>
        <w:t xml:space="preserve">更换的设备备件</w:t>
      </w:r>
      <w:r>
        <w:rPr>
          <w:rFonts w:hint="eastAsia" w:ascii="仿宋" w:hAnsi="仿宋" w:eastAsia="仿宋" w:cs="仿宋"/>
          <w:color w:val="auto"/>
          <w:szCs w:val="21"/>
        </w:rPr>
        <w:t xml:space="preserve">乙方</w:t>
      </w:r>
      <w:r>
        <w:rPr>
          <w:rFonts w:hint="eastAsia" w:ascii="仿宋" w:hAnsi="仿宋" w:eastAsia="仿宋" w:cs="仿宋"/>
          <w:color w:val="auto"/>
          <w:szCs w:val="21"/>
          <w:lang w:val="en-US" w:eastAsia="zh-CN"/>
        </w:rPr>
        <w:t xml:space="preserve">应</w:t>
      </w:r>
      <w:r>
        <w:rPr>
          <w:rFonts w:hint="eastAsia" w:ascii="仿宋" w:hAnsi="仿宋" w:eastAsia="仿宋" w:cs="仿宋"/>
          <w:color w:val="auto"/>
          <w:szCs w:val="21"/>
        </w:rPr>
        <w:t xml:space="preserve">提供原设备制造商认可</w:t>
      </w:r>
      <w:r>
        <w:rPr>
          <w:rFonts w:hint="eastAsia" w:ascii="仿宋" w:hAnsi="仿宋" w:eastAsia="仿宋" w:cs="仿宋"/>
          <w:color w:val="auto"/>
          <w:szCs w:val="21"/>
          <w:lang w:val="en-US" w:eastAsia="zh-CN"/>
        </w:rPr>
        <w:t xml:space="preserve">并能用于原设备的相关证件</w:t>
      </w:r>
      <w:r>
        <w:rPr>
          <w:rFonts w:hint="eastAsia" w:ascii="仿宋" w:hAnsi="仿宋" w:eastAsia="仿宋" w:cs="仿宋"/>
          <w:color w:val="auto"/>
          <w:szCs w:val="21"/>
        </w:rPr>
        <w:t xml:space="preserve">（进口产品需提供报关单）</w:t>
      </w:r>
      <w:r>
        <w:rPr>
          <w:rFonts w:hint="eastAsia" w:ascii="仿宋" w:hAnsi="仿宋" w:eastAsia="仿宋" w:cs="仿宋"/>
          <w:color w:val="auto"/>
          <w:szCs w:val="21"/>
          <w:lang w:eastAsia="zh-CN"/>
        </w:rPr>
        <w:t xml:space="preserve">，</w:t>
      </w:r>
      <w:r>
        <w:rPr>
          <w:rFonts w:hint="eastAsia" w:ascii="仿宋" w:hAnsi="仿宋" w:eastAsia="仿宋" w:cs="仿宋"/>
          <w:color w:val="auto"/>
          <w:szCs w:val="21"/>
        </w:rPr>
        <w:t xml:space="preserve">如乙方无法提供原装</w:t>
      </w:r>
      <w:r>
        <w:rPr>
          <w:rFonts w:hint="eastAsia" w:ascii="仿宋" w:hAnsi="仿宋" w:eastAsia="仿宋" w:cs="仿宋"/>
          <w:color w:val="auto"/>
          <w:szCs w:val="21"/>
          <w:lang w:val="en-US" w:eastAsia="zh-CN"/>
        </w:rPr>
        <w:t xml:space="preserve">备件</w:t>
      </w:r>
      <w:r>
        <w:rPr>
          <w:rFonts w:hint="eastAsia" w:ascii="仿宋" w:hAnsi="仿宋" w:eastAsia="仿宋" w:cs="仿宋"/>
          <w:color w:val="auto"/>
          <w:szCs w:val="21"/>
        </w:rPr>
        <w:t xml:space="preserve">的，经甲方认可后可换用与原装</w:t>
      </w:r>
      <w:r>
        <w:rPr>
          <w:rFonts w:hint="eastAsia" w:ascii="仿宋" w:hAnsi="仿宋" w:eastAsia="仿宋" w:cs="仿宋"/>
          <w:color w:val="auto"/>
          <w:szCs w:val="21"/>
          <w:lang w:val="en-US" w:eastAsia="zh-CN"/>
        </w:rPr>
        <w:t xml:space="preserve">备件</w:t>
      </w:r>
      <w:r>
        <w:rPr>
          <w:rFonts w:hint="eastAsia" w:ascii="仿宋" w:hAnsi="仿宋" w:eastAsia="仿宋" w:cs="仿宋"/>
          <w:color w:val="auto"/>
          <w:szCs w:val="21"/>
        </w:rPr>
        <w:t xml:space="preserve">质量性能相当的替代</w:t>
      </w:r>
      <w:r>
        <w:rPr>
          <w:rFonts w:hint="eastAsia" w:ascii="仿宋" w:hAnsi="仿宋" w:eastAsia="仿宋" w:cs="仿宋"/>
          <w:color w:val="auto"/>
          <w:szCs w:val="21"/>
          <w:lang w:val="en-US" w:eastAsia="zh-CN"/>
        </w:rPr>
        <w:t xml:space="preserve">备件</w:t>
      </w:r>
      <w:r>
        <w:rPr>
          <w:rFonts w:hint="eastAsia" w:ascii="仿宋" w:hAnsi="仿宋" w:eastAsia="仿宋" w:cs="仿宋"/>
          <w:color w:val="auto"/>
          <w:szCs w:val="21"/>
        </w:rPr>
        <w:t xml:space="preserve">。</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5、乙方承诺：一年内开机率保证在95%</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以上（365天），停机时间不超过18天，停机每超过1天，维保合同期顺延</w:t>
      </w:r>
      <w:r>
        <w:rPr>
          <w:rFonts w:hint="eastAsia" w:ascii="仿宋" w:hAnsi="仿宋" w:eastAsia="仿宋" w:cs="仿宋"/>
          <w:b/>
          <w:bCs/>
          <w:color w:val="auto"/>
        </w:rPr>
        <w:t xml:space="preserve">5</w:t>
      </w:r>
      <w:r>
        <w:rPr>
          <w:rFonts w:hint="eastAsia" w:ascii="仿宋" w:hAnsi="仿宋" w:eastAsia="仿宋" w:cs="仿宋"/>
          <w:color w:val="auto"/>
        </w:rPr>
        <w:t xml:space="preserve">天。</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6、保修期内，每次故障维修及保养结束后一周内乙方必须提供维修、保养记录、质量检测记录并交甲方医用临床医学工程处备案登记。</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7、乙方工程师至甲方维修设备，必须事先与甲方临床医学工程处取得联系，并与甲方工程师共同完成维修工作。否则引起的一切责任由乙方负责。</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8、乙方维修人员在维修期间必须遵守院方在安全、防盗、停车、周围环境卫生及排放污物的有关规定，否则引起的一切责任由乙方负责。</w:t>
      </w:r>
      <w:r/>
    </w:p>
    <w:p>
      <w:pPr>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六、违约责任</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1、自本协议生效之日起，双方应严格依约履行。一方违约，应赔偿由此给其他方造成的损失。</w:t>
      </w:r>
      <w:r/>
    </w:p>
    <w:p>
      <w:pPr>
        <w:ind w:firstLine="480"/>
        <w:keepLines w:val="0"/>
        <w:keepNext w:val="0"/>
        <w:pageBreakBefore w:val="0"/>
        <w:spacing w:line="440" w:lineRule="exact"/>
        <w:rPr>
          <w:rFonts w:hint="eastAsia" w:ascii="仿宋" w:hAnsi="仿宋" w:eastAsia="仿宋" w:cs="仿宋"/>
          <w:color w:val="auto"/>
        </w:rPr>
      </w:pPr>
      <w:r>
        <w:rPr>
          <w:rFonts w:hint="eastAsia" w:ascii="仿宋" w:hAnsi="仿宋" w:eastAsia="仿宋" w:cs="仿宋"/>
          <w:color w:val="auto"/>
        </w:rPr>
        <w:t xml:space="preserve">2、如果乙方没有按照合同规定进行维保服务，每逾期一日，乙方应按合同金额的1%计算，但该违约金总额不超过合同总金额的30%。乙方</w:t>
      </w:r>
      <w:bookmarkStart w:id="59" w:name="_Hlk100650392"/>
      <w:r>
        <w:rPr>
          <w:rFonts w:hint="eastAsia" w:ascii="仿宋" w:hAnsi="仿宋" w:eastAsia="仿宋" w:cs="仿宋"/>
          <w:color w:val="auto"/>
        </w:rPr>
        <w:t xml:space="preserve">逾期不进行维保服</w:t>
      </w:r>
      <w:bookmarkEnd w:id="59"/>
      <w:r>
        <w:rPr>
          <w:rFonts w:hint="eastAsia" w:ascii="仿宋" w:hAnsi="仿宋" w:eastAsia="仿宋" w:cs="仿宋"/>
          <w:color w:val="auto"/>
          <w:lang w:val="en-US" w:eastAsia="zh-CN"/>
        </w:rPr>
        <w:t xml:space="preserve">务10</w:t>
      </w:r>
      <w:r>
        <w:rPr>
          <w:rFonts w:hint="eastAsia" w:ascii="仿宋" w:hAnsi="仿宋" w:eastAsia="仿宋" w:cs="仿宋"/>
          <w:color w:val="auto"/>
        </w:rPr>
        <w:t xml:space="preserve">日以上的，则视乙方不能提供正常维保，甲方有权因此解除本合同</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同时乙方应承担</w:t>
      </w:r>
      <w:r>
        <w:rPr>
          <w:rFonts w:hint="eastAsia" w:ascii="仿宋" w:hAnsi="仿宋" w:eastAsia="仿宋" w:cs="仿宋"/>
          <w:color w:val="auto"/>
          <w:szCs w:val="21"/>
        </w:rPr>
        <w:t xml:space="preserve">30%</w:t>
      </w:r>
      <w:r>
        <w:rPr>
          <w:rFonts w:hint="eastAsia" w:ascii="仿宋" w:hAnsi="仿宋" w:eastAsia="仿宋" w:cs="仿宋"/>
          <w:color w:val="auto"/>
          <w:szCs w:val="21"/>
          <w:lang w:val="en-US" w:eastAsia="zh-CN"/>
        </w:rPr>
        <w:t xml:space="preserve">的违约金</w:t>
      </w:r>
      <w:r>
        <w:rPr>
          <w:rFonts w:hint="eastAsia" w:ascii="仿宋" w:hAnsi="仿宋" w:eastAsia="仿宋" w:cs="仿宋"/>
          <w:color w:val="auto"/>
          <w:szCs w:val="21"/>
        </w:rPr>
        <w:t xml:space="preserve">。</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color w:val="auto"/>
        </w:rPr>
        <w:t xml:space="preserve">3、乙方若违反本合同</w:t>
      </w:r>
      <w:bookmarkStart w:id="60" w:name="_Hlk100650478"/>
      <w:r>
        <w:rPr>
          <w:rFonts w:hint="eastAsia" w:ascii="仿宋" w:hAnsi="仿宋" w:eastAsia="仿宋" w:cs="仿宋"/>
          <w:color w:val="auto"/>
        </w:rPr>
        <w:t xml:space="preserve">第</w:t>
      </w:r>
      <w:r>
        <w:rPr>
          <w:rFonts w:hint="eastAsia" w:ascii="仿宋" w:hAnsi="仿宋" w:eastAsia="仿宋" w:cs="仿宋"/>
          <w:color w:val="auto"/>
          <w:lang w:val="en-US" w:eastAsia="zh-CN"/>
        </w:rPr>
        <w:t xml:space="preserve">六</w:t>
      </w:r>
      <w:r>
        <w:rPr>
          <w:rFonts w:hint="eastAsia" w:ascii="仿宋" w:hAnsi="仿宋" w:eastAsia="仿宋" w:cs="仿宋"/>
          <w:color w:val="auto"/>
        </w:rPr>
        <w:t xml:space="preserve">条下相关款项、</w:t>
      </w:r>
      <w:bookmarkEnd w:id="60"/>
      <w:r>
        <w:rPr>
          <w:rFonts w:hint="eastAsia" w:ascii="仿宋" w:hAnsi="仿宋" w:eastAsia="仿宋" w:cs="仿宋"/>
          <w:color w:val="auto"/>
        </w:rPr>
        <w:t xml:space="preserve">第</w:t>
      </w:r>
      <w:r>
        <w:rPr>
          <w:rFonts w:hint="eastAsia" w:ascii="仿宋" w:hAnsi="仿宋" w:eastAsia="仿宋" w:cs="仿宋"/>
          <w:color w:val="auto"/>
          <w:lang w:val="en-US" w:eastAsia="zh-CN"/>
        </w:rPr>
        <w:t xml:space="preserve">八</w:t>
      </w:r>
      <w:r>
        <w:rPr>
          <w:rFonts w:hint="eastAsia" w:ascii="仿宋" w:hAnsi="仿宋" w:eastAsia="仿宋" w:cs="仿宋"/>
          <w:color w:val="auto"/>
        </w:rPr>
        <w:t xml:space="preserve">条与第</w:t>
      </w:r>
      <w:r>
        <w:rPr>
          <w:rFonts w:hint="eastAsia" w:ascii="仿宋" w:hAnsi="仿宋" w:eastAsia="仿宋" w:cs="仿宋"/>
          <w:color w:val="auto"/>
          <w:lang w:val="en-US" w:eastAsia="zh-CN"/>
        </w:rPr>
        <w:t xml:space="preserve">九</w:t>
      </w:r>
      <w:r>
        <w:rPr>
          <w:rFonts w:hint="eastAsia" w:ascii="仿宋" w:hAnsi="仿宋" w:eastAsia="仿宋" w:cs="仿宋"/>
          <w:color w:val="auto"/>
        </w:rPr>
        <w:t xml:space="preserve">条视为对本合同的重大违约</w:t>
      </w:r>
      <w:r>
        <w:rPr>
          <w:rFonts w:hint="eastAsia" w:ascii="仿宋" w:hAnsi="仿宋" w:eastAsia="仿宋" w:cs="仿宋"/>
        </w:rPr>
        <w:t xml:space="preserve">，甲方随时有权书面通知乙方立即解除本合同。</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4、因乙方的违约行为给甲方造成损失的（包括所有直接或间接损失），如果违约金不足以补偿该损失的，甲方有权继续要求乙方赔偿甲方所有实际损失，并保留申诉的权利。</w:t>
      </w:r>
      <w:r/>
    </w:p>
    <w:p>
      <w:pPr>
        <w:keepLines w:val="0"/>
        <w:keepNext w:val="0"/>
        <w:pageBreakBefore w:val="0"/>
        <w:spacing w:line="440" w:lineRule="exact"/>
        <w:rPr>
          <w:rFonts w:hint="eastAsia" w:ascii="仿宋" w:hAnsi="仿宋" w:eastAsia="仿宋" w:cs="仿宋"/>
        </w:rPr>
      </w:pPr>
      <w:r/>
      <w:bookmarkStart w:id="61" w:name="_Hlk100650496"/>
      <w:r>
        <w:rPr>
          <w:rFonts w:hint="eastAsia" w:ascii="仿宋" w:hAnsi="仿宋" w:eastAsia="仿宋" w:cs="仿宋"/>
        </w:rPr>
        <w:t xml:space="preserve">七、不可抗力条款</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由于甲乙双方在签订本合同时不可</w:t>
      </w:r>
      <w:r>
        <w:rPr>
          <w:rFonts w:hint="eastAsia" w:ascii="仿宋" w:hAnsi="仿宋" w:eastAsia="仿宋" w:cs="仿宋"/>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61"/>
      <w:r/>
      <w:r/>
    </w:p>
    <w:p>
      <w:pPr>
        <w:keepLines w:val="0"/>
        <w:keepNext w:val="0"/>
        <w:pageBreakBefore w:val="0"/>
        <w:spacing w:line="440" w:lineRule="exact"/>
        <w:tabs>
          <w:tab w:val="left" w:pos="420" w:leader="none"/>
        </w:tabs>
        <w:rPr>
          <w:rFonts w:hint="eastAsia" w:ascii="仿宋" w:hAnsi="仿宋" w:eastAsia="仿宋" w:cs="仿宋"/>
        </w:rPr>
      </w:pPr>
      <w:r>
        <w:rPr>
          <w:rFonts w:hint="eastAsia" w:ascii="仿宋" w:hAnsi="仿宋" w:eastAsia="仿宋" w:cs="仿宋"/>
        </w:rPr>
        <w:t xml:space="preserve">八、保密条款</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2、双方应确保己方人员遵守本条约定保密义务，否则由此产生的一切后果由违约方承担责任。</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3、本条约定在本协议解除、终止或被认为无效后仍然有效。</w:t>
      </w:r>
      <w:r/>
    </w:p>
    <w:p>
      <w:pPr>
        <w:keepLines w:val="0"/>
        <w:keepNext w:val="0"/>
        <w:pageBreakBefore w:val="0"/>
        <w:spacing w:line="440" w:lineRule="exact"/>
        <w:rPr>
          <w:rFonts w:hint="eastAsia" w:ascii="仿宋" w:hAnsi="仿宋" w:eastAsia="仿宋" w:cs="仿宋"/>
          <w:color w:val="000000"/>
          <w:szCs w:val="21"/>
        </w:rPr>
      </w:pPr>
      <w:r/>
      <w:bookmarkStart w:id="62" w:name="_Hlk184062763"/>
      <w:r>
        <w:rPr>
          <w:rFonts w:hint="eastAsia" w:ascii="仿宋" w:hAnsi="仿宋" w:eastAsia="仿宋" w:cs="仿宋"/>
          <w:color w:val="000000"/>
          <w:szCs w:val="21"/>
          <w:lang w:val="en-US" w:eastAsia="zh-CN"/>
        </w:rPr>
        <w:t xml:space="preserve">九</w:t>
      </w:r>
      <w:r>
        <w:rPr>
          <w:rFonts w:hint="eastAsia" w:ascii="仿宋" w:hAnsi="仿宋" w:eastAsia="仿宋" w:cs="仿宋"/>
          <w:color w:val="000000"/>
          <w:szCs w:val="21"/>
        </w:rPr>
        <w:t xml:space="preserve">、争议解决：因本合同签订以及履行过程所产生的任何纠纷，双方友好协商解决，未能协商一致的，可至甲方所在地有管辖权的法院起诉。</w:t>
      </w:r>
      <w:bookmarkEnd w:id="62"/>
      <w:r/>
      <w:r/>
    </w:p>
    <w:p>
      <w:pPr>
        <w:keepLines w:val="0"/>
        <w:keepNext w:val="0"/>
        <w:pageBreakBefore w:val="0"/>
        <w:spacing w:line="440" w:lineRule="exact"/>
        <w:rPr>
          <w:rFonts w:hint="eastAsia" w:ascii="仿宋" w:hAnsi="仿宋" w:eastAsia="仿宋" w:cs="仿宋"/>
        </w:rPr>
      </w:pPr>
      <w:r/>
      <w:bookmarkStart w:id="63" w:name="_Hlk100650549"/>
      <w:r>
        <w:rPr>
          <w:rFonts w:hint="eastAsia" w:ascii="仿宋" w:hAnsi="仿宋" w:eastAsia="仿宋" w:cs="仿宋"/>
        </w:rPr>
        <w:t xml:space="preserve">十、合同的解除条款</w:t>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本合同第九条下解约事由与法定解约事由出现后，解约方有权提前三个工作日书面通知对方解约，自通知送达之日起，本合同解除。</w:t>
      </w:r>
      <w:bookmarkEnd w:id="63"/>
      <w:r/>
      <w:r/>
    </w:p>
    <w:p>
      <w:pPr>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十</w:t>
      </w:r>
      <w:r>
        <w:rPr>
          <w:rFonts w:hint="eastAsia" w:ascii="仿宋" w:hAnsi="仿宋" w:eastAsia="仿宋" w:cs="仿宋"/>
          <w:lang w:val="en-US" w:eastAsia="zh-CN"/>
        </w:rPr>
        <w:t xml:space="preserve">一</w:t>
      </w:r>
      <w:r>
        <w:rPr>
          <w:rFonts w:hint="eastAsia" w:ascii="仿宋" w:hAnsi="仿宋" w:eastAsia="仿宋" w:cs="仿宋"/>
        </w:rPr>
        <w:t xml:space="preserve">、其他条款</w:t>
      </w:r>
      <w:r/>
    </w:p>
    <w:p>
      <w:pPr>
        <w:ind w:firstLine="480"/>
        <w:keepLines w:val="0"/>
        <w:keepNext w:val="0"/>
        <w:pageBreakBefore w:val="0"/>
        <w:spacing w:line="440" w:lineRule="exact"/>
        <w:rPr>
          <w:rFonts w:hint="eastAsia" w:ascii="仿宋" w:hAnsi="仿宋" w:eastAsia="仿宋" w:cs="仿宋"/>
        </w:rPr>
      </w:pPr>
      <w:r/>
      <w:bookmarkStart w:id="64" w:name="_Hlk100650600"/>
      <w:r>
        <w:rPr>
          <w:rFonts w:hint="eastAsia" w:ascii="仿宋" w:hAnsi="仿宋" w:eastAsia="仿宋" w:cs="仿宋"/>
        </w:rPr>
        <w:t xml:space="preserve">1、本项目招标文件、投标文件、合同及其附件、其他承诺为本项目不可分割的组成部分，具有同等法律效力。</w:t>
      </w:r>
      <w:bookmarkEnd w:id="64"/>
      <w:r/>
      <w:r/>
    </w:p>
    <w:p>
      <w:pPr>
        <w:ind w:firstLine="480"/>
        <w:keepLines w:val="0"/>
        <w:keepNext w:val="0"/>
        <w:pageBreakBefore w:val="0"/>
        <w:spacing w:line="440" w:lineRule="exact"/>
        <w:rPr>
          <w:rFonts w:hint="eastAsia" w:ascii="仿宋" w:hAnsi="仿宋" w:eastAsia="仿宋" w:cs="仿宋"/>
        </w:rPr>
      </w:pPr>
      <w:r>
        <w:rPr>
          <w:rFonts w:hint="eastAsia" w:ascii="仿宋" w:hAnsi="仿宋" w:eastAsia="仿宋" w:cs="仿宋"/>
        </w:rPr>
        <w:t xml:space="preserve">2、本合同一式肆份，甲方执叁份，乙方执壹份，经双方签字盖章并加盖骑缝章后生效，未经事宜双方协商解决。</w:t>
      </w:r>
      <w:r/>
    </w:p>
    <w:p>
      <w:pPr>
        <w:ind w:firstLine="480"/>
        <w:keepLines w:val="0"/>
        <w:keepNext w:val="0"/>
        <w:pageBreakBefore w:val="0"/>
        <w:spacing w:line="440" w:lineRule="exact"/>
        <w:rPr>
          <w:rFonts w:hint="eastAsia" w:ascii="仿宋" w:hAnsi="仿宋" w:eastAsia="仿宋" w:cs="仿宋"/>
        </w:rPr>
      </w:pPr>
      <w:r/>
      <w:bookmarkStart w:id="65" w:name="_Hlk100650618"/>
      <w:r>
        <w:rPr>
          <w:rFonts w:hint="eastAsia" w:ascii="仿宋" w:hAnsi="仿宋" w:eastAsia="仿宋" w:cs="仿宋"/>
        </w:rPr>
        <w:t xml:space="preserve">3、本合同适用的语言文字为汉语文字，本合同适用法律法规为中华人民共和国及其区域内相关法律法规，本合同条款解释语言以中文为准。</w:t>
      </w:r>
      <w:bookmarkEnd w:id="65"/>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single"/>
        </w:rPr>
        <w:t xml:space="preserve">      南京市第一医院     </w:t>
      </w:r>
      <w:r>
        <w:rPr>
          <w:rFonts w:hint="eastAsia" w:ascii="仿宋" w:hAnsi="仿宋" w:eastAsia="仿宋" w:cs="仿宋"/>
          <w:color w:val="auto"/>
          <w:sz w:val="24"/>
          <w:szCs w:val="24"/>
          <w:highlight w:val="none"/>
        </w:rPr>
        <w:t xml:space="preserve">（盖章）    </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（盖章）</w:t>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乙方法定代表人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jc w:val="left"/>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或授权委托人：</w:t>
      </w:r>
      <w:r>
        <w:rPr>
          <w:rFonts w:hint="eastAsia" w:ascii="仿宋" w:hAnsi="仿宋" w:eastAsia="仿宋" w:cs="仿宋"/>
          <w:color w:val="auto"/>
          <w:sz w:val="24"/>
          <w:szCs w:val="24"/>
          <w:highlight w:val="none"/>
          <w:u w:val="single"/>
          <w:lang w:val="en-US" w:eastAsia="zh-CN"/>
        </w:rPr>
        <w:t xml:space="preserve">胡莹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或授权委托人：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left="0"/>
        <w:keepLines w:val="0"/>
        <w:keepNext w:val="0"/>
        <w:pageBreakBefore w:val="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t xml:space="preserve">附</w:t>
      </w:r>
      <w:r>
        <w:rPr>
          <w:rFonts w:hint="eastAsia" w:ascii="仿宋" w:hAnsi="仿宋" w:eastAsia="仿宋" w:cs="仿宋"/>
          <w:color w:val="000000"/>
          <w:lang w:val="en-US" w:eastAsia="zh-CN"/>
        </w:rPr>
        <w:t xml:space="preserve">件一</w:t>
      </w:r>
      <w:r>
        <w:rPr>
          <w:rFonts w:hint="eastAsia" w:ascii="仿宋" w:hAnsi="仿宋" w:eastAsia="仿宋" w:cs="仿宋"/>
          <w:color w:val="000000"/>
        </w:rPr>
        <w:t xml:space="preserve">：    </w:t>
      </w:r>
      <w:r/>
    </w:p>
    <w:p>
      <w:pPr>
        <w:spacing w:line="360" w:lineRule="auto"/>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品牌：        ，</w:t>
      </w:r>
      <w:r>
        <w:rPr>
          <w:rFonts w:hint="eastAsia" w:ascii="仿宋" w:hAnsi="仿宋" w:eastAsia="仿宋" w:cs="仿宋"/>
          <w:color w:val="000000"/>
        </w:rPr>
        <w:t xml:space="preserve">数量：</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 </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 ，设备具体型号、编号详见下表），整机保修。</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编号</w:t>
            </w:r>
            <w:r/>
          </w:p>
        </w:tc>
        <w:tc>
          <w:tcPr>
            <w:tcW w:w="2728" w:type="dxa"/>
            <w:vAlign w:val="center"/>
            <w:textDirection w:val="lrTb"/>
            <w:noWrap/>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名称</w:t>
            </w:r>
            <w:r/>
          </w:p>
        </w:tc>
        <w:tc>
          <w:tcPr>
            <w:tcW w:w="2909" w:type="dxa"/>
            <w:vAlign w:val="center"/>
            <w:textDirection w:val="lrTb"/>
            <w:noWrap/>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型号</w:t>
            </w:r>
            <w:r/>
          </w:p>
        </w:tc>
        <w:tc>
          <w:tcPr>
            <w:tcW w:w="2378" w:type="dxa"/>
            <w:vAlign w:val="center"/>
            <w:textDirection w:val="lrTb"/>
            <w:noWrap/>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SN号</w:t>
            </w:r>
            <w:r/>
          </w:p>
        </w:tc>
      </w:tr>
      <w:tr>
        <w:trPr>
          <w:jc w:val="center"/>
          <w:trHeight w:val="348"/>
        </w:trPr>
        <w:tc>
          <w:tcPr>
            <w:tcW w:w="1041"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272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909"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37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375"/>
        </w:trPr>
        <w:tc>
          <w:tcPr>
            <w:tcW w:w="1041"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272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909"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37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375"/>
        </w:trPr>
        <w:tc>
          <w:tcPr>
            <w:tcW w:w="1041"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272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909" w:type="dxa"/>
            <w:vAlign w:val="center"/>
            <w:textDirection w:val="lrTb"/>
            <w:noWrap/>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2378"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rPr>
          <w:rFonts w:hint="eastAsia" w:ascii="仿宋" w:hAnsi="仿宋" w:eastAsia="仿宋" w:cs="仿宋"/>
          <w:color w:val="000000"/>
          <w:szCs w:val="21"/>
        </w:rPr>
      </w:pPr>
      <w:r>
        <w:rPr>
          <w:rFonts w:hint="eastAsia" w:ascii="仿宋" w:hAnsi="仿宋" w:eastAsia="仿宋" w:cs="仿宋"/>
          <w:color w:val="000000"/>
          <w:szCs w:val="21"/>
        </w:rPr>
      </w:r>
      <w:r/>
    </w:p>
    <w:p>
      <w:pPr>
        <w:jc w:val="both"/>
        <w:rPr>
          <w:rFonts w:hint="eastAsia" w:ascii="仿宋" w:hAnsi="仿宋" w:eastAsia="仿宋" w:cs="仿宋"/>
          <w:color w:val="000000"/>
        </w:rPr>
      </w:pPr>
      <w:r>
        <w:rPr>
          <w:rFonts w:hint="eastAsia" w:ascii="仿宋" w:hAnsi="仿宋" w:eastAsia="仿宋" w:cs="仿宋"/>
          <w:color w:val="000000"/>
        </w:rPr>
      </w:r>
      <w:r/>
    </w:p>
    <w:p>
      <w:pPr>
        <w:jc w:val="both"/>
        <w:rPr>
          <w:rFonts w:hint="eastAsia" w:ascii="仿宋" w:hAnsi="仿宋" w:eastAsia="仿宋" w:cs="仿宋"/>
          <w:b/>
          <w:sz w:val="44"/>
          <w:szCs w:val="44"/>
          <w:lang w:eastAsia="zh-CN"/>
        </w:rPr>
      </w:pPr>
      <w:r>
        <w:rPr>
          <w:rFonts w:hint="eastAsia" w:ascii="仿宋" w:hAnsi="仿宋" w:eastAsia="仿宋" w:cs="仿宋"/>
          <w:color w:val="000000"/>
        </w:rPr>
        <w:t xml:space="preserve">附</w:t>
      </w:r>
      <w:r>
        <w:rPr>
          <w:rFonts w:hint="eastAsia" w:ascii="仿宋" w:hAnsi="仿宋" w:eastAsia="仿宋" w:cs="仿宋"/>
          <w:color w:val="000000"/>
          <w:lang w:val="en-US" w:eastAsia="zh-CN"/>
        </w:rPr>
        <w:t xml:space="preserve">件二</w:t>
      </w:r>
      <w:r>
        <w:rPr>
          <w:rFonts w:hint="eastAsia" w:ascii="仿宋" w:hAnsi="仿宋" w:eastAsia="仿宋" w:cs="仿宋"/>
          <w:color w:val="000000"/>
        </w:rPr>
        <w:t xml:space="preserve">：</w:t>
      </w:r>
      <w:r/>
    </w:p>
    <w:p>
      <w:pPr>
        <w:ind w:firstLine="562"/>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医疗卫生机构医药产品廉洁购销合约</w:t>
      </w:r>
      <w:r/>
    </w:p>
    <w:p>
      <w:pPr>
        <w:pStyle w:val="766"/>
        <w:spacing w:before="0" w:beforeAutospacing="0" w:after="0" w:afterAutospacing="0" w:line="293" w:lineRule="atLeast"/>
        <w:shd w:val="clear" w:color="auto" w:fill="ffffff"/>
        <w:rPr>
          <w:rFonts w:hint="eastAsia" w:ascii="仿宋" w:hAnsi="仿宋" w:eastAsia="仿宋" w:cs="仿宋"/>
          <w:b/>
          <w:sz w:val="44"/>
          <w:szCs w:val="44"/>
        </w:rPr>
      </w:pPr>
      <w:r>
        <w:rPr>
          <w:rFonts w:hint="eastAsia" w:ascii="仿宋" w:hAnsi="仿宋" w:eastAsia="仿宋" w:cs="仿宋"/>
          <w:b/>
          <w:sz w:val="44"/>
          <w:szCs w:val="44"/>
        </w:rPr>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甲方：南京市第一医院</w:t>
      </w:r>
      <w:r>
        <w:rPr>
          <w:rFonts w:hint="eastAsia" w:ascii="仿宋" w:hAnsi="仿宋" w:eastAsia="仿宋" w:cs="仿宋"/>
          <w:color w:val="auto"/>
          <w:sz w:val="24"/>
          <w:szCs w:val="24"/>
          <w:highlight w:val="none"/>
        </w:rPr>
        <w:tab/>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为进一步加强医疗卫生行风建设，规范医疗卫生机构医药购销行为，有效防范商业贿赂行</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营造公平交易、诚实守信的购销环境，经甲、乙双方协商，同意签订本合约，并共同遵守：</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一、甲乙双方按照《中华人民共和国民法典》及医药产品购销合同约定购销药品、医用设备、医用耗材等医药产品。</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二、甲方应当严格执行医药产品购销合同验收、入库制度，对采购医药产品及发票进行查验，不得违反有关规定合同外采购、违价采购或从非规定渠道采购。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如违反本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八、本合约作为医药产品购销合同的重要组成部分，与购销合同一并执行，具有同等的法律效力。</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九、本合约一式三份，甲、乙双方各执一份，甲方纪检监察部门执一份，并从签订之日起生效。</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甲方：南京市第一医院                              乙方： </w:t>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法定代表人（负责人）：                            法定代表人（负责人）：</w:t>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经办人：</w:t>
      </w:r>
      <w:r>
        <w:rPr>
          <w:rFonts w:hint="eastAsia" w:ascii="仿宋" w:hAnsi="仿宋" w:eastAsia="仿宋" w:cs="仿宋"/>
          <w:color w:val="auto"/>
          <w:sz w:val="24"/>
          <w:szCs w:val="24"/>
          <w:highlight w:val="none"/>
          <w:lang w:val="en-US" w:eastAsia="zh-CN"/>
        </w:rPr>
        <w:t xml:space="preserve">胡莹</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经办人：</w:t>
      </w:r>
      <w:r/>
    </w:p>
    <w:p>
      <w:pP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rPr>
          <w:rFonts w:hint="eastAsia" w:ascii="仿宋" w:hAnsi="仿宋" w:eastAsia="仿宋" w:cs="仿宋"/>
          <w:color w:val="000000"/>
        </w:rPr>
      </w:pPr>
      <w:r>
        <w:rPr>
          <w:rFonts w:hint="eastAsia" w:ascii="仿宋" w:hAnsi="仿宋" w:eastAsia="仿宋" w:cs="仿宋"/>
          <w:color w:val="000000"/>
        </w:rPr>
        <w:br w:type="page" w:clear="all"/>
      </w:r>
      <w:r/>
    </w:p>
    <w:p>
      <w:pPr>
        <w:jc w:val="left"/>
        <w:keepLines w:val="0"/>
        <w:keepNext w:val="0"/>
        <w:pageBreakBefore w:val="0"/>
        <w:spacing w:line="312" w:lineRule="auto"/>
        <w:widowControl w:val="off"/>
        <w:rPr>
          <w:rFonts w:hint="eastAsia" w:ascii="仿宋" w:hAnsi="仿宋" w:eastAsia="仿宋" w:cs="仿宋"/>
          <w:b/>
          <w:bCs/>
          <w:szCs w:val="21"/>
        </w:rPr>
      </w:pPr>
      <w:r>
        <w:rPr>
          <w:rFonts w:hint="eastAsia" w:ascii="仿宋" w:hAnsi="仿宋" w:eastAsia="仿宋" w:cs="仿宋"/>
          <w:color w:val="000000"/>
        </w:rPr>
        <w:t xml:space="preserve">附</w:t>
      </w:r>
      <w:r>
        <w:rPr>
          <w:rFonts w:hint="eastAsia" w:ascii="仿宋" w:hAnsi="仿宋" w:eastAsia="仿宋" w:cs="仿宋"/>
          <w:color w:val="000000"/>
          <w:lang w:val="en-US" w:eastAsia="zh-CN"/>
        </w:rPr>
        <w:t xml:space="preserve">件三</w:t>
      </w:r>
      <w:r>
        <w:rPr>
          <w:rFonts w:hint="eastAsia" w:ascii="仿宋" w:hAnsi="仿宋" w:eastAsia="仿宋" w:cs="仿宋"/>
          <w:color w:val="000000"/>
        </w:rPr>
        <w:t xml:space="preserve">：</w:t>
      </w:r>
      <w:r/>
    </w:p>
    <w:p>
      <w:pPr>
        <w:jc w:val="center"/>
        <w:keepLines w:val="0"/>
        <w:keepNext w:val="0"/>
        <w:pageBreakBefore w:val="0"/>
        <w:spacing w:after="361" w:line="34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南京市第一医院</w:t>
      </w:r>
      <w:r/>
    </w:p>
    <w:p>
      <w:pPr>
        <w:jc w:val="center"/>
        <w:keepLines w:val="0"/>
        <w:keepNext w:val="0"/>
        <w:pageBreakBefore w:val="0"/>
        <w:spacing w:after="361" w:line="3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医疗设备安装（施工）单位消防、安全生产、治安管理责任书</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本附件与主合同具有同等法律效应。</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医疗设备安装（含维修）单位的消防、安全生产、治安管理工作责任人在南京市第一医院临床医学工程处的指导下，全面负责本单位在南京市第一医院相关医疗设备安装（含维修）期间的消防、安全生产和治安防范工作，履行以下职责：</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一、贯彻执行消防法规，建筑法规、安全治安管理有关法律法规，并掌握本单位的消防安全状况，自觉接受临床医学工程处的安全管理指导。</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二、医疗设备安装（含维修）管理必须坚持“安全第一、预防为主”的方针，医疗设备安装（含维修）单位的法定代表人对本单位的安全生产负总责。</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三、医疗设备安装（含维修）单位必须依法加强对医疗设备安装施工的管理，执行安全生产责任制度，采取有效措施，防止伤亡和其他安全生产责任事故的发生。</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四、医疗设备安装（含维修）单位应当建立健全劳动安全生产教育培训制度，加强对职工生产安全的教育和培训，未经安全生产教育培训人员不得上岗作业。</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五、医疗设备安装（含维修）和作业人员在施工过程中，应当遵守有关安全生产的法律、法规和建筑行业安全规范（规程），不得违章指挥或违章作业。</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六、医疗设备安装（含维修）应当在施工现场采取维护安全、防范危险、预防火灾等措施，施工现场对毗邻的建筑，构筑物和特殊作业环境可能造成损害的，医疗设备安装（含维修）单位应当采取措施加以保护。</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严格管理动火程序，因医疗设备安装（含维修）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八、医疗设备安装（含维修）单位应加强对在医院施工的工程人员的管理，并将在我院施工的所有工作人员名单上报到临床医学工程处和保卫处备案，接受院方动态监督。</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九、医疗设备安装（含维修）单位因违反上述规定引起事故，造成人员伤亡及财产损失的，由医疗设备安装（含维修）单位负全部责任，并承担经济赔偿责任，对屡教不改的医疗设备安装（施工）单位，医院有权终止医疗设备采购合同。</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十、在您签名（盖章）前，请认真阅读以上规定，签字（盖章）后，表示已同意遵守南京市第一医院有关消防、安全生产、治安保卫规定，南京市第一医院对责任书有最终解释权。</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十一、医疗设备安装（施工）单位如果在施工过程中违反相关规定，经临床医学工程处和保卫处核实，医院将开具处罚通知书，并在医疗设备合同金额中扣除相关处罚费用。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bl>
      <w:tblPr>
        <w:tblStyle w:val="771"/>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530"/>
        <w:gridCol w:w="4430"/>
      </w:tblGrid>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公司名称：</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（盖章）</w:t>
            </w:r>
            <w:r/>
          </w:p>
        </w:tc>
      </w:tr>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highlight w:val="none"/>
        </w:rPr>
      </w:pPr>
      <w:r>
        <w:rPr>
          <w:rFonts w:hint="eastAsia"/>
          <w:highlight w:val="none"/>
        </w:rPr>
        <w:br w:type="page" w:clear="all"/>
      </w:r>
      <w:r/>
    </w:p>
    <w:p>
      <w:pPr>
        <w:pStyle w:val="939"/>
        <w:jc w:val="center"/>
        <w:spacing w:before="160" w:after="150" w:line="240" w:lineRule="auto"/>
        <w:rPr>
          <w:highlight w:val="none"/>
        </w:rPr>
      </w:pPr>
      <w:r/>
      <w:bookmarkStart w:id="66" w:name="_Toc5183"/>
      <w:r>
        <w:rPr>
          <w:rFonts w:hint="eastAsia"/>
          <w:highlight w:val="none"/>
        </w:rPr>
        <w:t xml:space="preserve">第四部分  采购需求</w:t>
      </w:r>
      <w:bookmarkEnd w:id="50"/>
      <w:r/>
      <w:bookmarkEnd w:id="51"/>
      <w:r/>
      <w:bookmarkEnd w:id="66"/>
      <w:r/>
      <w:r/>
    </w:p>
    <w:p>
      <w:pPr>
        <w:ind w:firstLine="482"/>
        <w:jc w:val="left"/>
        <w:keepLines w:val="0"/>
        <w:keepNext w:val="0"/>
        <w:pageBreakBefore w:val="0"/>
        <w:spacing w:line="440" w:lineRule="exact"/>
        <w:widowControl/>
        <w:rPr>
          <w:rFonts w:hint="eastAsia" w:ascii="仿宋" w:hAnsi="仿宋" w:eastAsia="仿宋" w:cs="仿宋"/>
          <w:b/>
          <w:bCs/>
          <w:color w:val="auto"/>
          <w:sz w:val="24"/>
          <w:szCs w:val="24"/>
          <w:highlight w:val="none"/>
          <w:lang w:val="en-US" w:eastAsia="zh-CN" w:bidi="ar-SA"/>
        </w:rPr>
      </w:pPr>
      <w:r/>
      <w:bookmarkStart w:id="67" w:name="_Toc3358"/>
      <w:r>
        <w:rPr>
          <w:rFonts w:hint="eastAsia" w:ascii="仿宋" w:hAnsi="仿宋" w:eastAsia="仿宋" w:cs="仿宋"/>
          <w:b/>
          <w:bCs/>
          <w:color w:val="auto"/>
          <w:sz w:val="24"/>
          <w:szCs w:val="24"/>
          <w:highlight w:val="none"/>
          <w:lang w:val="en-US" w:eastAsia="zh-CN" w:bidi="ar-SA"/>
        </w:rPr>
        <w:t xml:space="preserve">一、维保技术要求：</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1.设备型号：</w:t>
      </w:r>
      <w:r>
        <w:rPr>
          <w:rFonts w:hint="eastAsia" w:ascii="仿宋" w:hAnsi="仿宋" w:eastAsia="仿宋" w:cs="仿宋"/>
          <w:color w:val="auto"/>
          <w:sz w:val="24"/>
          <w:szCs w:val="24"/>
          <w:highlight w:val="none"/>
          <w:u w:val="single"/>
          <w:lang w:val="en-US" w:eastAsia="zh-CN" w:bidi="ar-SA"/>
        </w:rPr>
        <w:t xml:space="preserve">核磁共振成像系统</w:t>
      </w:r>
      <w:r>
        <w:rPr>
          <w:rFonts w:hint="eastAsia" w:ascii="仿宋" w:hAnsi="仿宋" w:eastAsia="仿宋" w:cs="仿宋"/>
          <w:color w:val="auto"/>
          <w:sz w:val="24"/>
          <w:szCs w:val="24"/>
          <w:highlight w:val="none"/>
          <w:u w:val="non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联影 uMR780</w:t>
      </w:r>
      <w:r>
        <w:rPr>
          <w:rFonts w:hint="eastAsia" w:ascii="仿宋" w:hAnsi="仿宋" w:eastAsia="仿宋" w:cs="仿宋"/>
          <w:color w:val="auto"/>
          <w:sz w:val="24"/>
          <w:szCs w:val="24"/>
          <w:highlight w:val="none"/>
          <w:u w:val="none"/>
          <w:lang w:val="en-US" w:eastAsia="zh-CN" w:bidi="ar-SA"/>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★2.保修类型：整机全保。</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★3.保修年限：三年。</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4.</w:t>
      </w:r>
      <w:r>
        <w:rPr>
          <w:rFonts w:hint="eastAsia" w:ascii="仿宋" w:hAnsi="仿宋" w:eastAsia="仿宋" w:cs="仿宋"/>
          <w:color w:val="auto"/>
          <w:sz w:val="24"/>
          <w:szCs w:val="24"/>
          <w:highlight w:val="none"/>
          <w:u w:val="single"/>
          <w:lang w:val="en-US" w:eastAsia="zh-CN" w:bidi="ar-SA"/>
        </w:rPr>
        <w:t xml:space="preserve">核磁共振成像系统</w:t>
      </w:r>
      <w:r>
        <w:rPr>
          <w:rFonts w:hint="eastAsia" w:ascii="仿宋" w:hAnsi="仿宋" w:eastAsia="仿宋" w:cs="仿宋"/>
          <w:color w:val="auto"/>
          <w:sz w:val="24"/>
          <w:szCs w:val="24"/>
          <w:highlight w:val="none"/>
          <w:u w:val="non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联影 uMR780</w:t>
      </w:r>
      <w:r>
        <w:rPr>
          <w:rFonts w:hint="eastAsia" w:ascii="仿宋" w:hAnsi="仿宋" w:eastAsia="仿宋" w:cs="仿宋"/>
          <w:color w:val="auto"/>
          <w:sz w:val="24"/>
          <w:szCs w:val="24"/>
          <w:highlight w:val="none"/>
          <w:u w:val="none"/>
          <w:lang w:val="en-US" w:eastAsia="zh-CN" w:bidi="ar-SA"/>
        </w:rPr>
        <w:t xml:space="preserve">）维保期内提供维修所需的人工和备件。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▲5.</w:t>
      </w:r>
      <w:bookmarkStart w:id="68" w:name="_Hlk118745457"/>
      <w:r>
        <w:rPr>
          <w:rFonts w:hint="eastAsia" w:ascii="仿宋" w:hAnsi="仿宋" w:eastAsia="仿宋" w:cs="仿宋"/>
          <w:color w:val="auto"/>
          <w:sz w:val="24"/>
          <w:szCs w:val="24"/>
          <w:highlight w:val="none"/>
          <w:u w:val="none"/>
          <w:lang w:val="en-US" w:eastAsia="zh-CN" w:bidi="ar-SA"/>
        </w:rPr>
        <w:t xml:space="preserve">磁共振设备维保期内提供维修所需的人工和备件，整机全保（包含磁体、液氦、冷头、水冷、精密空调）。</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6.合同期内提供软件版本升级服务，确保所维保设备为最新软件版本（</w:t>
      </w:r>
      <w:r>
        <w:rPr>
          <w:rFonts w:hint="eastAsia" w:ascii="仿宋" w:hAnsi="仿宋" w:eastAsia="仿宋" w:cs="仿宋"/>
          <w:color w:val="auto"/>
          <w:sz w:val="24"/>
          <w:szCs w:val="24"/>
          <w:highlight w:val="none"/>
          <w:lang w:val="en-US" w:eastAsia="zh-CN" w:bidi="ar-SA"/>
        </w:rPr>
        <w:t xml:space="preserve">提供书面承诺和</w:t>
      </w:r>
      <w:r>
        <w:rPr>
          <w:rFonts w:hint="eastAsia" w:ascii="仿宋" w:hAnsi="仿宋" w:eastAsia="仿宋" w:cs="仿宋"/>
          <w:color w:val="auto"/>
          <w:sz w:val="24"/>
          <w:szCs w:val="24"/>
          <w:highlight w:val="none"/>
          <w:u w:val="none"/>
          <w:lang w:val="en-US" w:eastAsia="zh-CN" w:bidi="ar-SA"/>
        </w:rPr>
        <w:t xml:space="preserve">同型号软件最新版本图片，加盖公章）。</w:t>
      </w:r>
      <w:r/>
    </w:p>
    <w:p>
      <w:pPr>
        <w:ind w:firstLine="480"/>
        <w:jc w:val="left"/>
        <w:keepLines w:val="0"/>
        <w:keepNext w:val="0"/>
        <w:pageBreakBefore w:val="0"/>
        <w:spacing w:line="440" w:lineRule="exact"/>
        <w:widowControl/>
        <w:rPr>
          <w:rFonts w:hint="default"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7.投标人或原厂（所维保设备的制造商）保证设备处于优良运行状态，为设备提供安全检查、质量保证等服务。</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8.投标人或原厂（所维保设备的制造商）保证设备符合相应的国内、国际机械电气标准。</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9.所有更换的零备件必须为原厂备件（提供原厂授权书扫描件或与原厂采购备件合同扫描件并加盖公章）。</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10.投标人或原厂（所维保设备的制造商）在国内配有零备件库，配件到达设备现场≤24小时。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11.投标人或原厂（所维保设备的制造商）至少有3名驻点同型号设备维修工程师并提供姓名联系方式</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12.投标人或原厂（所维保设备的制造商）需具有经过产品制造商正规培训的维修工程师，须持有设备制造商出具的同型号设备维修证书（提供维修证书扫描件并加盖公章）。</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13.</w:t>
      </w:r>
      <w:bookmarkStart w:id="69" w:name="_Hlk226461346"/>
      <w:r>
        <w:rPr>
          <w:rFonts w:hint="eastAsia" w:ascii="仿宋" w:hAnsi="仿宋" w:eastAsia="仿宋" w:cs="仿宋"/>
          <w:color w:val="auto"/>
          <w:sz w:val="24"/>
          <w:szCs w:val="24"/>
          <w:highlight w:val="none"/>
          <w:u w:val="none"/>
          <w:lang w:val="en-US" w:eastAsia="zh-CN" w:bidi="ar-SA"/>
        </w:rPr>
        <w:t xml:space="preserve">投标人或原厂（所维保设备的制造商）</w:t>
      </w:r>
      <w:bookmarkEnd w:id="69"/>
      <w:r>
        <w:rPr>
          <w:rFonts w:hint="eastAsia" w:ascii="仿宋" w:hAnsi="仿宋" w:eastAsia="仿宋" w:cs="仿宋"/>
          <w:color w:val="auto"/>
          <w:sz w:val="24"/>
          <w:szCs w:val="24"/>
          <w:highlight w:val="none"/>
          <w:u w:val="none"/>
          <w:lang w:val="en-US" w:eastAsia="zh-CN" w:bidi="ar-SA"/>
        </w:rPr>
        <w:t xml:space="preserve">具备报修热线，并提供365天，7×24小时热线支持。</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14.电话报修首次响应时间≤2小时，工程师到达现场时间≤24小时。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15.预防性巡检、保养≥2次/年，并提交维护保养报告。</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AU" w:eastAsia="zh-CN" w:bidi="ar-SA"/>
        </w:rPr>
      </w:pPr>
      <w:r>
        <w:rPr>
          <w:rFonts w:hint="eastAsia" w:ascii="仿宋" w:hAnsi="仿宋" w:eastAsia="仿宋" w:cs="仿宋"/>
          <w:color w:val="auto"/>
          <w:sz w:val="24"/>
          <w:szCs w:val="24"/>
          <w:highlight w:val="none"/>
          <w:u w:val="none"/>
          <w:lang w:val="en-US" w:eastAsia="zh-CN" w:bidi="ar-SA"/>
        </w:rPr>
        <w:t xml:space="preserve">16.在正确使用设备的前提下，保证保修期内开机率≥95%。</w:t>
      </w:r>
      <w:bookmarkEnd w:id="68"/>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▲17.供应商须具备提供设备的系统平台升级，软、硬件升级及选装的能力;可提供联影核磁3.0T系统平台迭代服务(包含软、硬件）、CT实时三维重建功能（软件）。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18.投标人报价中需包含联影DR历史维修费用19万元。</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1.合同履行期限：3年。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2.维保期内提供维修所需人工和备件，其他第三方产品除外。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3.投标方所提供的保修服务，都将提供设备维修服务报告。</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4.付款方式：先服务后付款，半年一付，服务发生后，按《医疗设备保修服务考核表》验收合格，投标人开具发票，财务处收到发票之日起的 30日内付至中标人指定账户。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如投标方没有按照合同规定进行维保服务，每逾期一日，投标方应按年度合同金额的1%计算，但该违约金总额不超过年度合同总金额的10%。如投标方无正当理由逾期不进行维保服务累计10日以上的，则视为不能提供正常维保，医院有权因此解除合同，同时投标方应承担由此产生的直接损失，投标人向采购人承担的全部赔偿额每年累计不超过该年度的合同金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根据该项目提供维保的项目管理、项目实施流程及进度安排、对采购单位工程师及使用科室的培训计划安排、维保措施、为项目配备合理技术支持的方案等。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2.拟派人员的管理制度及安全管理方案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根据该项目制定拟派人员的管理制度及安全管理方案，管理制度、人员培训、人员资质、人员安排、人员服务能力、人员安全管理的方案等。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根据该项目提供售后服务方案、售后人员安排、响应时间、故障预防措施、资料档案管理、日常巡检、售后措施等。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根据该项目提供应急方案的应急预案、应急处理、应急人员安排、时效性、对紧急事故做出快速、正确的反应、应急处理后确保临床工作正常开展的方案等。</w:t>
      </w:r>
      <w:r>
        <w:rPr>
          <w:rFonts w:hint="eastAsia" w:ascii="仿宋" w:hAnsi="仿宋" w:eastAsia="仿宋" w:cs="仿宋"/>
          <w:bCs/>
          <w:color w:val="auto"/>
          <w:sz w:val="24"/>
          <w:szCs w:val="24"/>
          <w:highlight w:val="none"/>
          <w:lang w:val="en-US" w:eastAsia="zh-CN" w:bidi="ar-SA"/>
        </w:rPr>
        <w:br w:type="page" w:clear="all"/>
      </w:r>
      <w:r/>
    </w:p>
    <w:p>
      <w:pPr>
        <w:jc w:val="center"/>
        <w:rPr>
          <w:rFonts w:hint="eastAsia" w:ascii="华文仿宋" w:hAnsi="华文仿宋" w:eastAsia="华文仿宋" w:cs="华文仿宋"/>
          <w:b/>
          <w:bCs/>
          <w:color w:val="auto"/>
          <w:sz w:val="36"/>
          <w:szCs w:val="36"/>
          <w:highlight w:val="none"/>
          <w:lang w:val="en-US" w:eastAsia="zh-CN"/>
        </w:rPr>
      </w:pPr>
      <w:r>
        <w:rPr>
          <w:rFonts w:hint="eastAsia" w:ascii="华文仿宋" w:hAnsi="华文仿宋" w:eastAsia="华文仿宋" w:cs="华文仿宋"/>
          <w:b/>
          <w:bCs/>
          <w:color w:val="auto"/>
          <w:sz w:val="36"/>
          <w:szCs w:val="36"/>
          <w:highlight w:val="none"/>
          <w:lang w:val="en-US" w:eastAsia="zh-CN"/>
        </w:rPr>
        <w:t xml:space="preserve">医疗设备保修服务考核表</w:t>
      </w:r>
      <w:r/>
    </w:p>
    <w:p>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xml:space="preserve">合同号：</w:t>
      </w:r>
      <w:r>
        <w:rPr>
          <w:rFonts w:hint="eastAsia" w:ascii="华文仿宋" w:hAnsi="华文仿宋" w:eastAsia="华文仿宋" w:cs="华文仿宋"/>
          <w:sz w:val="28"/>
          <w:szCs w:val="28"/>
          <w:u w:val="single"/>
          <w:lang w:val="en-US" w:eastAsia="zh-CN"/>
        </w:rPr>
        <w:t xml:space="preserve">                 </w:t>
      </w:r>
      <w:r>
        <w:rPr>
          <w:rFonts w:hint="eastAsia" w:ascii="华文仿宋" w:hAnsi="华文仿宋" w:eastAsia="华文仿宋" w:cs="华文仿宋"/>
          <w:sz w:val="28"/>
          <w:szCs w:val="28"/>
          <w:u w:val="single"/>
        </w:rPr>
        <w:t xml:space="preserve">     </w:t>
      </w:r>
      <w:r>
        <w:rPr>
          <w:rFonts w:hint="eastAsia" w:ascii="华文仿宋" w:hAnsi="华文仿宋" w:eastAsia="华文仿宋" w:cs="华文仿宋"/>
          <w:sz w:val="28"/>
          <w:szCs w:val="28"/>
        </w:rPr>
        <w:t xml:space="preserve">  </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4433"/>
        <w:gridCol w:w="3276"/>
      </w:tblGrid>
      <w:tr>
        <w:trPr>
          <w:jc w:val="center"/>
          <w:trHeight w:val="321"/>
        </w:trPr>
        <w:tc>
          <w:tcPr>
            <w:gridSpan w:val="3"/>
            <w:tcW w:w="8974" w:type="dxa"/>
            <w:textDirection w:val="lrTb"/>
            <w:noWrap w:val="false"/>
          </w:tcPr>
          <w:p>
            <w:pPr>
              <w:keepLines w:val="0"/>
              <w:keepNext w:val="0"/>
              <w:pageBreakBefore w:val="0"/>
              <w:spacing w:line="0" w:lineRule="atLeast"/>
              <w:widowControl w:val="off"/>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rPr>
              <w:t xml:space="preserve">保修设备名称</w:t>
            </w:r>
            <w:r>
              <w:rPr>
                <w:rFonts w:hint="eastAsia" w:ascii="华文仿宋" w:hAnsi="华文仿宋" w:eastAsia="华文仿宋" w:cs="华文仿宋"/>
                <w:sz w:val="28"/>
                <w:szCs w:val="28"/>
                <w:lang w:eastAsia="zh-CN"/>
              </w:rPr>
              <w:t xml:space="preserve">：</w:t>
            </w: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sz w:val="28"/>
                <w:szCs w:val="28"/>
              </w:rPr>
              <w:t xml:space="preserve">使用科室</w:t>
            </w:r>
            <w:r>
              <w:rPr>
                <w:rFonts w:hint="eastAsia" w:ascii="华文仿宋" w:hAnsi="华文仿宋" w:eastAsia="华文仿宋" w:cs="华文仿宋"/>
                <w:sz w:val="28"/>
                <w:szCs w:val="28"/>
                <w:lang w:eastAsia="zh-CN"/>
              </w:rPr>
              <w:t xml:space="preserve">：</w:t>
            </w:r>
            <w:r/>
          </w:p>
        </w:tc>
      </w:tr>
      <w:tr>
        <w:trPr>
          <w:jc w:val="center"/>
          <w:trHeight w:val="321"/>
        </w:trPr>
        <w:tc>
          <w:tcPr>
            <w:gridSpan w:val="3"/>
            <w:tcW w:w="8974" w:type="dxa"/>
            <w:textDirection w:val="lrTb"/>
            <w:noWrap w:val="false"/>
          </w:tcPr>
          <w:p>
            <w:pP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考核周期</w:t>
            </w:r>
            <w:r>
              <w:rPr>
                <w:rFonts w:hint="eastAsia" w:ascii="华文仿宋" w:hAnsi="华文仿宋" w:eastAsia="华文仿宋" w:cs="华文仿宋"/>
                <w:sz w:val="28"/>
                <w:szCs w:val="28"/>
                <w:lang w:eastAsia="zh-CN"/>
              </w:rPr>
              <w:t xml:space="preserve">：</w:t>
            </w:r>
            <w:r>
              <w:rPr>
                <w:rFonts w:hint="eastAsia" w:ascii="华文仿宋" w:hAnsi="华文仿宋" w:eastAsia="华文仿宋" w:cs="华文仿宋"/>
                <w:sz w:val="28"/>
                <w:szCs w:val="28"/>
              </w:rPr>
              <w:t xml:space="preserve">20</w:t>
            </w:r>
            <w:r>
              <w:rPr>
                <w:rFonts w:hint="eastAsia" w:ascii="华文仿宋" w:hAnsi="华文仿宋" w:eastAsia="华文仿宋" w:cs="华文仿宋"/>
                <w:sz w:val="28"/>
                <w:szCs w:val="28"/>
                <w:u w:val="single"/>
                <w:lang w:val="en-US" w:eastAsia="zh-CN"/>
              </w:rPr>
              <w:t xml:space="preserve">     </w:t>
            </w:r>
            <w:r>
              <w:rPr>
                <w:rFonts w:hint="eastAsia" w:ascii="华文仿宋" w:hAnsi="华文仿宋" w:eastAsia="华文仿宋" w:cs="华文仿宋"/>
                <w:sz w:val="28"/>
                <w:szCs w:val="28"/>
              </w:rPr>
              <w:t xml:space="preserve">年</w:t>
            </w:r>
            <w:r>
              <w:rPr>
                <w:rFonts w:hint="eastAsia" w:ascii="华文仿宋" w:hAnsi="华文仿宋" w:eastAsia="华文仿宋" w:cs="华文仿宋"/>
                <w:sz w:val="28"/>
                <w:szCs w:val="28"/>
                <w:u w:val="single"/>
                <w:lang w:val="en-US" w:eastAsia="zh-CN"/>
              </w:rPr>
              <w:t xml:space="preserve">      </w:t>
            </w:r>
            <w:r>
              <w:rPr>
                <w:rFonts w:hint="eastAsia" w:ascii="华文仿宋" w:hAnsi="华文仿宋" w:eastAsia="华文仿宋" w:cs="华文仿宋"/>
                <w:sz w:val="28"/>
                <w:szCs w:val="28"/>
              </w:rPr>
              <w:t xml:space="preserve">月至20</w:t>
            </w:r>
            <w:r>
              <w:rPr>
                <w:rFonts w:hint="eastAsia" w:ascii="华文仿宋" w:hAnsi="华文仿宋" w:eastAsia="华文仿宋" w:cs="华文仿宋"/>
                <w:sz w:val="28"/>
                <w:szCs w:val="28"/>
                <w:u w:val="single"/>
                <w:lang w:val="en-US" w:eastAsia="zh-CN"/>
              </w:rPr>
              <w:t xml:space="preserve">     </w:t>
            </w:r>
            <w:r>
              <w:rPr>
                <w:rFonts w:hint="eastAsia" w:ascii="华文仿宋" w:hAnsi="华文仿宋" w:eastAsia="华文仿宋" w:cs="华文仿宋"/>
                <w:sz w:val="28"/>
                <w:szCs w:val="28"/>
              </w:rPr>
              <w:t xml:space="preserve">年_</w:t>
            </w:r>
            <w:r>
              <w:rPr>
                <w:rFonts w:hint="eastAsia" w:ascii="华文仿宋" w:hAnsi="华文仿宋" w:eastAsia="华文仿宋" w:cs="华文仿宋"/>
                <w:sz w:val="28"/>
                <w:szCs w:val="28"/>
                <w:u w:val="single"/>
                <w:lang w:val="en-US" w:eastAsia="zh-CN"/>
              </w:rPr>
              <w:t xml:space="preserve">     </w:t>
            </w:r>
            <w:r>
              <w:rPr>
                <w:rFonts w:hint="eastAsia" w:ascii="华文仿宋" w:hAnsi="华文仿宋" w:eastAsia="华文仿宋" w:cs="华文仿宋"/>
                <w:sz w:val="28"/>
                <w:szCs w:val="28"/>
              </w:rPr>
              <w:t xml:space="preserve">月</w:t>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序号</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考核项目</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得分</w:t>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1</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电话响应时间≤2小时（10分）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2</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到达现场时间≤24小时（10分）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3</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开机率≥95%（20分）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4</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lang w:val="en-US" w:eastAsia="zh-CN"/>
              </w:rPr>
              <w:t xml:space="preserve">原厂全新或</w:t>
            </w:r>
            <w:r>
              <w:rPr>
                <w:rFonts w:hint="eastAsia" w:ascii="华文仿宋" w:hAnsi="华文仿宋" w:eastAsia="华文仿宋" w:cs="华文仿宋"/>
                <w:sz w:val="28"/>
                <w:szCs w:val="28"/>
              </w:rPr>
              <w:t xml:space="preserve">性能相当配件（10分）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5</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预防性</w:t>
            </w:r>
            <w:r>
              <w:rPr>
                <w:rFonts w:hint="eastAsia" w:ascii="华文仿宋" w:hAnsi="华文仿宋" w:eastAsia="华文仿宋" w:cs="华文仿宋"/>
                <w:sz w:val="28"/>
                <w:szCs w:val="28"/>
                <w:lang w:val="en-US" w:eastAsia="zh-CN"/>
              </w:rPr>
              <w:t xml:space="preserve">维护</w:t>
            </w:r>
            <w:r>
              <w:rPr>
                <w:rFonts w:hint="eastAsia" w:ascii="华文仿宋" w:hAnsi="华文仿宋" w:eastAsia="华文仿宋" w:cs="华文仿宋"/>
                <w:sz w:val="28"/>
                <w:szCs w:val="28"/>
              </w:rPr>
              <w:t xml:space="preserve">≥2次/年（10分）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2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6</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定期巡检情况（10分）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3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7</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日常</w:t>
            </w:r>
            <w:r>
              <w:rPr>
                <w:rFonts w:hint="eastAsia" w:ascii="华文仿宋" w:hAnsi="华文仿宋" w:eastAsia="华文仿宋" w:cs="华文仿宋"/>
                <w:sz w:val="28"/>
                <w:szCs w:val="28"/>
                <w:lang w:val="en-US" w:eastAsia="zh-CN"/>
              </w:rPr>
              <w:t xml:space="preserve">维修</w:t>
            </w:r>
            <w:r>
              <w:rPr>
                <w:rFonts w:hint="eastAsia" w:ascii="华文仿宋" w:hAnsi="华文仿宋" w:eastAsia="华文仿宋" w:cs="华文仿宋"/>
                <w:sz w:val="28"/>
                <w:szCs w:val="28"/>
              </w:rPr>
              <w:t xml:space="preserve">服务情况（10分）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3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8</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rPr>
            </w:pPr>
            <w:r>
              <w:rPr>
                <w:rFonts w:hint="eastAsia" w:ascii="华文仿宋" w:hAnsi="华文仿宋" w:eastAsia="华文仿宋" w:cs="华文仿宋"/>
                <w:sz w:val="28"/>
                <w:szCs w:val="28"/>
              </w:rPr>
              <w:t xml:space="preserve">维保人员工作态度（10分）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31"/>
        </w:trPr>
        <w:tc>
          <w:tcPr>
            <w:tcW w:w="1265"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 xml:space="preserve">9</w:t>
            </w:r>
            <w:r/>
          </w:p>
        </w:tc>
        <w:tc>
          <w:tcPr>
            <w:tcW w:w="4433"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rPr>
            </w:pPr>
            <w:r>
              <w:rPr>
                <w:rFonts w:hint="eastAsia" w:ascii="华文仿宋" w:hAnsi="华文仿宋" w:eastAsia="华文仿宋" w:cs="华文仿宋"/>
                <w:sz w:val="28"/>
                <w:szCs w:val="28"/>
              </w:rPr>
              <w:t xml:space="preserve">维保人员业务水平（10分）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592"/>
        </w:trPr>
        <w:tc>
          <w:tcPr>
            <w:gridSpan w:val="2"/>
            <w:tcW w:w="5698"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rPr>
            </w:pPr>
            <w:r>
              <w:rPr>
                <w:rFonts w:hint="eastAsia" w:ascii="华文仿宋" w:hAnsi="华文仿宋" w:eastAsia="华文仿宋" w:cs="华文仿宋"/>
                <w:sz w:val="28"/>
                <w:szCs w:val="28"/>
              </w:rPr>
              <w:t xml:space="preserve">总分</w:t>
            </w:r>
            <w:r/>
          </w:p>
        </w:tc>
        <w:tc>
          <w:tcPr>
            <w:tcW w:w="3276" w:type="dxa"/>
            <w:textDirection w:val="lrTb"/>
            <w:noWrap w:val="false"/>
          </w:tcPr>
          <w:p>
            <w:pPr>
              <w:jc w:val="cente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31"/>
        </w:trPr>
        <w:tc>
          <w:tcPr>
            <w:gridSpan w:val="3"/>
            <w:tcW w:w="8974" w:type="dxa"/>
            <w:textDirection w:val="lrTb"/>
            <w:noWrap w:val="false"/>
          </w:tcPr>
          <w:p>
            <w:pPr>
              <w:keepLines w:val="0"/>
              <w:keepNext w:val="0"/>
              <w:pageBreakBefore w:val="0"/>
              <w:spacing w:line="0" w:lineRule="atLeast"/>
              <w:widowControl w:val="off"/>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rPr>
              <w:t xml:space="preserve">使用科室签字</w:t>
            </w:r>
            <w:r>
              <w:rPr>
                <w:rFonts w:hint="eastAsia" w:ascii="华文仿宋" w:hAnsi="华文仿宋" w:eastAsia="华文仿宋" w:cs="华文仿宋"/>
                <w:sz w:val="28"/>
                <w:szCs w:val="28"/>
                <w:lang w:eastAsia="zh-CN"/>
              </w:rPr>
              <w:t xml:space="preserve">：</w:t>
            </w:r>
            <w:r/>
          </w:p>
          <w:p>
            <w:pPr>
              <w:keepLines w:val="0"/>
              <w:keepNext w:val="0"/>
              <w:pageBreakBefore w:val="0"/>
              <w:spacing w:line="0" w:lineRule="atLeast"/>
              <w:widowControl w:val="off"/>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r>
            <w:r/>
          </w:p>
        </w:tc>
      </w:tr>
      <w:tr>
        <w:trPr>
          <w:jc w:val="center"/>
          <w:trHeight w:val="331"/>
        </w:trPr>
        <w:tc>
          <w:tcPr>
            <w:gridSpan w:val="3"/>
            <w:tcW w:w="8974" w:type="dxa"/>
            <w:textDirection w:val="lrTb"/>
            <w:noWrap w:val="false"/>
          </w:tcPr>
          <w:p>
            <w:pP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rPr>
              <w:t xml:space="preserve">分管工程师签字</w:t>
            </w:r>
            <w:r>
              <w:rPr>
                <w:rFonts w:hint="eastAsia" w:ascii="华文仿宋" w:hAnsi="华文仿宋" w:eastAsia="华文仿宋" w:cs="华文仿宋"/>
                <w:sz w:val="28"/>
                <w:szCs w:val="28"/>
                <w:lang w:eastAsia="zh-CN"/>
              </w:rPr>
              <w:t xml:space="preserve">：</w:t>
            </w:r>
            <w:r>
              <w:rPr>
                <w:rFonts w:hint="eastAsia" w:ascii="华文仿宋" w:hAnsi="华文仿宋" w:eastAsia="华文仿宋" w:cs="华文仿宋"/>
                <w:sz w:val="28"/>
                <w:szCs w:val="28"/>
              </w:rPr>
              <w:tab/>
            </w:r>
            <w:r/>
          </w:p>
          <w:p>
            <w:pP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r>
        <w:trPr>
          <w:jc w:val="center"/>
          <w:trHeight w:val="331"/>
        </w:trPr>
        <w:tc>
          <w:tcPr>
            <w:gridSpan w:val="3"/>
            <w:tcW w:w="8974" w:type="dxa"/>
            <w:textDirection w:val="lrTb"/>
            <w:noWrap w:val="false"/>
          </w:tcPr>
          <w:p>
            <w:pPr>
              <w:keepLines w:val="0"/>
              <w:keepNext w:val="0"/>
              <w:pageBreakBefore w:val="0"/>
              <w:spacing w:line="0" w:lineRule="atLeast"/>
              <w:widowControl w:val="off"/>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val="en-US" w:eastAsia="zh-CN"/>
              </w:rPr>
              <w:t xml:space="preserve">临床医学工程</w:t>
            </w:r>
            <w:r>
              <w:rPr>
                <w:rFonts w:hint="eastAsia" w:ascii="华文仿宋" w:hAnsi="华文仿宋" w:eastAsia="华文仿宋" w:cs="华文仿宋"/>
                <w:sz w:val="28"/>
                <w:szCs w:val="28"/>
              </w:rPr>
              <w:t xml:space="preserve">处负责人签字</w:t>
            </w:r>
            <w:r>
              <w:rPr>
                <w:rFonts w:hint="eastAsia" w:ascii="华文仿宋" w:hAnsi="华文仿宋" w:eastAsia="华文仿宋" w:cs="华文仿宋"/>
                <w:sz w:val="28"/>
                <w:szCs w:val="28"/>
                <w:lang w:eastAsia="zh-CN"/>
              </w:rPr>
              <w:t xml:space="preserve">：</w:t>
            </w:r>
            <w:r/>
          </w:p>
          <w:p>
            <w:pPr>
              <w:keepLines w:val="0"/>
              <w:keepNext w:val="0"/>
              <w:pageBreakBefore w:val="0"/>
              <w:spacing w:line="0" w:lineRule="atLeast"/>
              <w:widowControl w:val="off"/>
              <w:rPr>
                <w:rFonts w:hint="eastAsia" w:ascii="华文仿宋" w:hAnsi="华文仿宋" w:eastAsia="华文仿宋" w:cs="华文仿宋"/>
                <w:sz w:val="28"/>
                <w:szCs w:val="28"/>
                <w:vertAlign w:val="baseline"/>
              </w:rPr>
            </w:pPr>
            <w:r>
              <w:rPr>
                <w:rFonts w:hint="eastAsia" w:ascii="华文仿宋" w:hAnsi="华文仿宋" w:eastAsia="华文仿宋" w:cs="华文仿宋"/>
                <w:sz w:val="28"/>
                <w:szCs w:val="28"/>
                <w:vertAlign w:val="baseline"/>
              </w:rPr>
            </w:r>
            <w:r/>
          </w:p>
        </w:tc>
      </w:tr>
    </w:tbl>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1．本评分标准采取百分制，各项目分数累加后得出总分，用于评估整体服务质量。</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2．考核采用每年考核一次。若连续2次考核不合格，则甲方有权终止此项合同，且不承担任何责任并付款义务。</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3．对于未达到最低要求的项目，将根据实际情况给予扣分，并要求限期整改。</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4．考核结果将作为维保单位服务质量评价、资金分配及合作续签的重要依据。根据考核内容综合给予考核分值（满分为100分），根据考核分值核算结算款的发放：对中标</w:t>
      </w:r>
      <w:r>
        <w:rPr>
          <w:rFonts w:hint="eastAsia" w:ascii="仿宋" w:hAnsi="仿宋" w:eastAsia="仿宋" w:cs="仿宋"/>
          <w:color w:val="auto"/>
          <w:sz w:val="24"/>
          <w:szCs w:val="24"/>
          <w:highlight w:val="none"/>
          <w:lang w:val="en-US" w:eastAsia="zh-CN"/>
        </w:rPr>
        <w:t xml:space="preserve">服务商</w:t>
      </w:r>
      <w:r>
        <w:rPr>
          <w:rFonts w:hint="eastAsia" w:ascii="仿宋" w:hAnsi="仿宋" w:eastAsia="仿宋" w:cs="仿宋"/>
          <w:color w:val="auto"/>
          <w:sz w:val="24"/>
          <w:szCs w:val="24"/>
          <w:highlight w:val="none"/>
        </w:rPr>
        <w:t xml:space="preserve">实行每年度考核，每年度得分在90分及以上全额支付款项，低于90分，每低一分扣除中标人1%的一个年度的合同款，扣款在结算款中直接扣除。　</w:t>
      </w:r>
      <w:r/>
    </w:p>
    <w:p>
      <w:pPr>
        <w:pStyle w:val="748"/>
        <w:rPr>
          <w:rFonts w:hint="default"/>
          <w:lang w:val="en-US" w:eastAsia="zh-CN"/>
        </w:rPr>
      </w:pPr>
      <w:r>
        <w:rPr>
          <w:rFonts w:hint="default"/>
          <w:lang w:val="en-US" w:eastAsia="zh-CN"/>
        </w:rPr>
      </w:r>
      <w:bookmarkEnd w:id="67"/>
      <w:r/>
      <w:r/>
    </w:p>
    <w:p>
      <w:pPr>
        <w:pStyle w:val="939"/>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70" w:name="_Toc27447"/>
      <w:r/>
      <w:bookmarkStart w:id="71"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7"/>
      <w:r>
        <w:rPr>
          <w:rFonts w:hint="eastAsia" w:ascii="Times New Roman" w:hAnsi="Times New Roman" w:eastAsia="宋体" w:cs="Times New Roman"/>
          <w:highlight w:val="none"/>
          <w:lang w:eastAsia="zh-CN"/>
        </w:rPr>
        <w:t xml:space="preserve">评标方法和标准</w:t>
      </w:r>
      <w:bookmarkEnd w:id="70"/>
      <w:r/>
      <w:bookmarkEnd w:id="71"/>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72"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72"/>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w:t>
      </w:r>
      <w:r>
        <w:rPr>
          <w:rFonts w:hint="eastAsia" w:ascii="仿宋" w:hAnsi="仿宋" w:eastAsia="仿宋" w:cs="仿宋"/>
          <w:b/>
          <w:bCs/>
          <w:color w:val="auto"/>
          <w:highlight w:val="none"/>
        </w:rPr>
        <w:t xml:space="preserve">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35</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default"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完全满足招标文件第四部分采购需求的得满分，</w:t>
            </w:r>
            <w:r>
              <w:rPr>
                <w:rFonts w:hint="eastAsia" w:ascii="仿宋" w:hAnsi="仿宋" w:eastAsia="仿宋" w:cs="仿宋"/>
                <w:color w:val="auto"/>
                <w:highlight w:val="none"/>
                <w:lang w:val="en-US" w:eastAsia="zh-CN"/>
              </w:rPr>
              <w:t xml:space="preserve">★参数为核心参数，不得出现负偏离，否则视为无效文件；</w:t>
            </w:r>
            <w:r>
              <w:rPr>
                <w:rFonts w:hint="eastAsia" w:ascii="仿宋" w:hAnsi="仿宋" w:eastAsia="仿宋" w:cs="仿宋"/>
                <w:color w:val="auto"/>
                <w:highlight w:val="none"/>
              </w:rPr>
              <w:t xml:space="preserve">▲   参数为重要参数，每负偏离一项扣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分，扣完为止。</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注：参数明确要求提供证明材料的，须按要求在投标文件中提供证明文件等相关材料，且均需在响应偏差表详尽真实的提供偏差情况及证明材料页码，否则视为负偏离。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3分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投标人在国内设有零备件仓库的，得3分。提供零备件仓库地址及联系人、联系电话备查，未提供或提供的资料不全不得分。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76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拟投入本项目的维保工程师具有同品牌磁共振</w:t>
            </w:r>
            <w:r>
              <w:rPr>
                <w:rFonts w:hint="eastAsia" w:ascii="仿宋" w:hAnsi="仿宋" w:eastAsia="仿宋" w:cs="仿宋"/>
                <w:color w:val="auto"/>
                <w:highlight w:val="none"/>
                <w:lang w:val="en-US" w:eastAsia="zh-CN"/>
              </w:rPr>
              <w:t xml:space="preserve">维保</w:t>
            </w:r>
            <w:r>
              <w:rPr>
                <w:rFonts w:hint="eastAsia" w:ascii="仿宋" w:hAnsi="仿宋" w:eastAsia="仿宋" w:cs="仿宋"/>
                <w:color w:val="auto"/>
                <w:highlight w:val="none"/>
              </w:rPr>
              <w:t xml:space="preserve">或维修培训证书的，证书培训至少应涵盖本次项目相关设备，在需求要求3名的基础上，每多有一名得3分，最高得6分。（须提供培训证书复印件加盖投标单位公章，未提供资料或资料不符不得分。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根据项目需求提供维保的项目管理、项目实施流程及进度安排、对采购单位工程师及使用科室的培训计划安排、维保措施、为项目配备合理技术支持的方案（包含但不限于）。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理，流程严谨，维保措施全面，技术支持</w:t>
            </w:r>
            <w:r>
              <w:rPr>
                <w:rFonts w:hint="eastAsia" w:ascii="仿宋" w:hAnsi="仿宋" w:eastAsia="仿宋" w:cs="仿宋"/>
                <w:color w:val="auto"/>
                <w:highlight w:val="none"/>
              </w:rPr>
              <w:t xml:space="preserve">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拟派人员的管理制度及安全管理方案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根据项目需求制定拟派人员的管理制度及安全管理方案，管理制度、人员培训、人员资质、人员安排、人员服务能力、人员安全管理的方案（包含但不限于）。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根据其方案的内容完善具体、人员安排合理、分工明确、人员管理措施有效、人员资质强且服务经验丰富、人员培训定期有效、人员安全保障能力好，优于采购需求的得10分；方案的内容比</w:t>
            </w:r>
            <w:r>
              <w:rPr>
                <w:rFonts w:hint="eastAsia" w:ascii="仿宋" w:hAnsi="仿宋" w:eastAsia="仿宋" w:cs="仿宋"/>
                <w:color w:val="auto"/>
                <w:highlight w:val="none"/>
              </w:rPr>
              <w:t xml:space="preserve">较完善具体、人员安排比较合理、分工比较明确、人员管理措施比较有效、人员资质较强且服务经验比较丰富、人员培训规律有效、人员安全保障能力较好，基本满足采购需求或经过优化可以满足采购需求的得7分；方案的内容一般完善具体、人员安排一般合理、分工一般明确、人员管理措施一般有效、人员资质一般且服务经验一般、人员培训一般有效、人员安全保障能力一般的得4分；方案的内容不太完善、人员安排和分工不太合理、人员管理措施缺少或不太有效、人员资质低和服务经验少、人员培训少、人员安全保障能力不好的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根据项目需求提供售后服务方案、售后人员安排、响应时间、故障预防措施、资料档案管理、日常巡检、售后措施（包含但不限于）。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合理全面且详细，响应时间迅速，服务人员齐全，技术人员专业素养高且有经验，故障预防措施全面有效、资料档案管理制度全面科学、日常巡检安排科学有效、售后措施完善有效，优于采购需求得10分；售后方案较</w:t>
            </w:r>
            <w:r>
              <w:rPr>
                <w:rFonts w:hint="eastAsia" w:ascii="仿宋" w:hAnsi="仿宋" w:eastAsia="仿宋" w:cs="仿宋"/>
                <w:color w:val="auto"/>
                <w:highlight w:val="none"/>
              </w:rPr>
              <w:t xml:space="preserve">合理，响应时间较迅速，服务人员较齐全，管理力量比较雄厚，技术人员专业素养较高且有一定经验，故障预防措施比较有效、资料档案管理制度比较科学、日常巡检安排比较科学有效、售后措施比较丰富，符合采购需求得7分；售后服务方案简单，响应时间速度较慢，服务人员较少，专业素养较低或没有经验，故障预防措施少、资料档案管理制度较少、日常巡检安排较少、售后措施较少得4分；售后服务方案缺漏多，响应速度慢，服务人员少，专业素养低，故障预防措施缺失、资料档案管理制度缺失、日常巡检安排少、售后措施少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根据应急方案的应急预案、应急处理、应急人员安排、时效性、对紧急事故做出快速、正确的反应、应急处理后确保临床工作正常开展的方案（包含但不限于）。应急预案全面、应急处理迅速</w:t>
            </w:r>
            <w:r>
              <w:rPr>
                <w:rFonts w:hint="eastAsia" w:ascii="仿宋" w:hAnsi="仿宋" w:eastAsia="仿宋" w:cs="仿宋"/>
                <w:color w:val="auto"/>
                <w:highlight w:val="none"/>
              </w:rPr>
              <w:t xml:space="preserve">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太充分、时效性较长，对紧急事故能够做出的反应较慢，应急处理后基本能确保临床工作的正常开展，基本满足采购需求或经过优化可以满足采购需求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bidi="ar"/>
              </w:rPr>
              <w:t xml:space="preserve">投标人具备202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4</w:t>
            </w:r>
            <w:r>
              <w:rPr>
                <w:rFonts w:hint="eastAsia" w:ascii="仿宋" w:hAnsi="仿宋" w:eastAsia="仿宋" w:cs="仿宋"/>
                <w:color w:val="auto"/>
                <w:highlight w:val="none"/>
                <w:lang w:bidi="ar"/>
              </w:rPr>
              <w:t xml:space="preserve">月1日以来（以合同签订时间为准）磁共振维修或维保服务（仅人工服务不计算）业绩的，每提供一个得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9</w:t>
            </w:r>
            <w:r>
              <w:rPr>
                <w:rFonts w:hint="eastAsia" w:ascii="仿宋" w:hAnsi="仿宋" w:eastAsia="仿宋" w:cs="仿宋"/>
                <w:color w:val="auto"/>
                <w:highlight w:val="none"/>
                <w:lang w:bidi="ar"/>
              </w:rPr>
              <w:t xml:space="preserve">分。须提供合同复印件加盖公章，合同须有双方清晰盖章及项目名称，提供不全不得分。</w:t>
            </w:r>
            <w:r/>
          </w:p>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投标人如为具备厂家授权的代理商或者与生产厂家签署维修服务合作协议,可使用厂家业绩。</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73" w:name="_Toc1493"/>
      <w:r/>
      <w:bookmarkStart w:id="74" w:name="_Toc24782"/>
      <w:r/>
      <w:bookmarkStart w:id="75" w:name="_Toc477287606"/>
      <w:r>
        <w:rPr>
          <w:rFonts w:hint="eastAsia"/>
          <w:highlight w:val="none"/>
        </w:rPr>
        <w:br w:type="page" w:clear="all"/>
      </w:r>
      <w:r/>
    </w:p>
    <w:p>
      <w:pPr>
        <w:pStyle w:val="939"/>
        <w:jc w:val="center"/>
        <w:spacing w:line="240" w:lineRule="auto"/>
        <w:rPr>
          <w:highlight w:val="none"/>
        </w:rPr>
      </w:pPr>
      <w:r/>
      <w:bookmarkStart w:id="76" w:name="_Toc27652"/>
      <w:r>
        <w:rPr>
          <w:rFonts w:hint="eastAsia"/>
          <w:highlight w:val="none"/>
        </w:rPr>
        <w:t xml:space="preserve">第六部分  投标文件格式</w:t>
      </w:r>
      <w:bookmarkEnd w:id="73"/>
      <w:r/>
      <w:bookmarkEnd w:id="74"/>
      <w:r/>
      <w:bookmarkEnd w:id="75"/>
      <w:r/>
      <w:bookmarkEnd w:id="76"/>
      <w:r/>
      <w:r/>
    </w:p>
    <w:p>
      <w:pPr>
        <w:rPr>
          <w:rFonts w:ascii="仿宋" w:hAnsi="仿宋" w:eastAsia="仿宋" w:cs="仿宋"/>
          <w:highlight w:val="none"/>
        </w:rPr>
      </w:pPr>
      <w:r/>
      <w:bookmarkStart w:id="77"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78" w:name="_Toc5114"/>
      <w:r/>
      <w:bookmarkStart w:id="79" w:name="_Toc19636"/>
      <w:r/>
      <w:bookmarkStart w:id="80" w:name="_Toc1654"/>
      <w:r/>
      <w:bookmarkStart w:id="81" w:name="_Toc11830"/>
      <w:r>
        <w:rPr>
          <w:rFonts w:hint="eastAsia" w:ascii="仿宋" w:hAnsi="仿宋" w:eastAsia="仿宋" w:cs="仿宋"/>
          <w:color w:val="ff0000"/>
          <w:highlight w:val="none"/>
        </w:rPr>
        <w:t xml:space="preserve">（一）基本目录</w:t>
      </w:r>
      <w:bookmarkEnd w:id="78"/>
      <w:r/>
      <w:bookmarkEnd w:id="79"/>
      <w:r/>
      <w:bookmarkEnd w:id="80"/>
      <w:r/>
      <w:bookmarkEnd w:id="81"/>
      <w:r/>
      <w:r/>
    </w:p>
    <w:p>
      <w:pPr>
        <w:pStyle w:val="1024"/>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6"/>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6"/>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8"/>
        <w:rPr>
          <w:rFonts w:ascii="仿宋" w:hAnsi="仿宋" w:eastAsia="仿宋" w:cs="仿宋"/>
          <w:b/>
          <w:sz w:val="32"/>
          <w:szCs w:val="24"/>
          <w:highlight w:val="none"/>
        </w:rPr>
        <w:outlineLvl w:val="2"/>
      </w:pPr>
      <w:r/>
      <w:bookmarkStart w:id="82"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5"/>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5"/>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5"/>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5"/>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5"/>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5"/>
              <w:ind w:firstLine="480"/>
              <w:spacing w:line="440" w:lineRule="exact"/>
              <w:rPr>
                <w:rFonts w:hint="default" w:ascii="仿宋" w:hAnsi="仿宋" w:eastAsia="仿宋" w:cs="仿宋"/>
                <w:bCs/>
                <w:highlight w:val="none"/>
                <w:u w:val="single"/>
                <w:lang w:val="en-US" w:eastAsia="zh-CN"/>
              </w:rPr>
            </w:pPr>
            <w:r>
              <w:rPr>
                <w:rFonts w:hint="eastAsia" w:ascii="仿宋" w:hAnsi="仿宋" w:eastAsia="仿宋" w:cs="仿宋"/>
                <w:bCs/>
                <w:color w:val="ff0000"/>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5"/>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82"/>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5"/>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3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6"/>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6"/>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6"/>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5"/>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5"/>
        <w:rPr>
          <w:rFonts w:ascii="仿宋" w:hAnsi="仿宋" w:eastAsia="仿宋" w:cs="仿宋"/>
          <w:highlight w:val="none"/>
        </w:rPr>
      </w:pPr>
      <w:r>
        <w:rPr>
          <w:rFonts w:ascii="仿宋" w:hAnsi="仿宋" w:eastAsia="仿宋" w:cs="仿宋"/>
          <w:highlight w:val="none"/>
        </w:rPr>
      </w:r>
      <w:r/>
    </w:p>
    <w:p>
      <w:pPr>
        <w:pStyle w:val="1065"/>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5"/>
        <w:rPr>
          <w:rFonts w:ascii="仿宋" w:hAnsi="仿宋" w:eastAsia="仿宋" w:cs="仿宋"/>
          <w:highlight w:val="none"/>
        </w:rPr>
      </w:pPr>
      <w:r>
        <w:rPr>
          <w:rFonts w:ascii="仿宋" w:hAnsi="仿宋" w:eastAsia="仿宋" w:cs="仿宋"/>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5"/>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83" w:name="_Toc27368"/>
      <w:r/>
      <w:bookmarkStart w:id="84" w:name="_Toc14673"/>
      <w:r/>
      <w:bookmarkStart w:id="85" w:name="_Toc11658"/>
      <w:r/>
      <w:bookmarkStart w:id="86" w:name="_Toc10009"/>
      <w:r>
        <w:rPr>
          <w:rFonts w:hint="eastAsia" w:ascii="仿宋" w:hAnsi="仿宋" w:eastAsia="仿宋" w:cs="仿宋"/>
          <w:color w:val="ff0000"/>
          <w:highlight w:val="none"/>
        </w:rPr>
        <w:t xml:space="preserve">（二）资格条件</w:t>
      </w:r>
      <w:bookmarkEnd w:id="83"/>
      <w:r/>
      <w:bookmarkEnd w:id="84"/>
      <w:r/>
      <w:bookmarkEnd w:id="85"/>
      <w:r/>
      <w:bookmarkEnd w:id="86"/>
      <w:r/>
      <w:r/>
    </w:p>
    <w:p>
      <w:pPr>
        <w:pStyle w:val="1037"/>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8"/>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8"/>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9"/>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9"/>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8"/>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8"/>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2"/>
        <w:spacing w:line="520" w:lineRule="exact"/>
        <w:rPr>
          <w:rFonts w:ascii="仿宋" w:hAnsi="仿宋" w:eastAsia="仿宋" w:cs="仿宋"/>
          <w:b/>
          <w:sz w:val="24"/>
          <w:szCs w:val="20"/>
          <w:highlight w:val="none"/>
        </w:rPr>
      </w:pPr>
      <w:r/>
      <w:bookmarkStart w:id="87" w:name="_Toc17048"/>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8"/>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88" w:name="_Toc6023"/>
      <w:r/>
      <w:bookmarkStart w:id="89" w:name="_Toc25637"/>
      <w:r/>
      <w:bookmarkStart w:id="90" w:name="_Toc31622"/>
      <w:r/>
      <w:bookmarkStart w:id="91" w:name="_Toc31024"/>
      <w:r>
        <w:rPr>
          <w:rFonts w:hint="eastAsia" w:ascii="仿宋" w:hAnsi="仿宋" w:eastAsia="仿宋" w:cs="仿宋"/>
          <w:color w:val="ff0000"/>
          <w:highlight w:val="none"/>
        </w:rPr>
        <w:t xml:space="preserve">（三）符合条件</w:t>
      </w:r>
      <w:bookmarkEnd w:id="88"/>
      <w:r/>
      <w:bookmarkEnd w:id="89"/>
      <w:r/>
      <w:bookmarkEnd w:id="90"/>
      <w:r/>
      <w:bookmarkEnd w:id="91"/>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9"/>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9"/>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9"/>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9"/>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9"/>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2"/>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0"/>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2"/>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2"/>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2"/>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3"/>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4"/>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4"/>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4"/>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4"/>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8"/>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highlight w:val="none"/>
        </w:rPr>
        <w:outlineLvl w:val="1"/>
      </w:pPr>
      <w:r/>
      <w:bookmarkStart w:id="92" w:name="_Toc13606"/>
      <w:r/>
      <w:bookmarkStart w:id="93" w:name="_Toc24919"/>
      <w:r/>
      <w:bookmarkStart w:id="94" w:name="_Toc10675"/>
      <w:r/>
      <w:bookmarkStart w:id="95" w:name="_Toc9717"/>
      <w:r>
        <w:rPr>
          <w:rFonts w:hint="eastAsia" w:ascii="仿宋" w:hAnsi="仿宋" w:eastAsia="仿宋" w:cs="仿宋"/>
          <w:color w:val="ff0000"/>
          <w:highlight w:val="none"/>
        </w:rPr>
        <w:t xml:space="preserve">（四）综合评审评分项</w:t>
      </w:r>
      <w:bookmarkEnd w:id="87"/>
      <w:r/>
      <w:bookmarkEnd w:id="92"/>
      <w:r/>
      <w:bookmarkEnd w:id="93"/>
      <w:r/>
      <w:bookmarkEnd w:id="94"/>
      <w:r/>
      <w:bookmarkEnd w:id="95"/>
      <w:r/>
      <w:bookmarkEnd w:id="77"/>
      <w:r/>
      <w:r/>
    </w:p>
    <w:p>
      <w:pPr>
        <w:pStyle w:val="104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3"/>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4"/>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2"/>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2"/>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96" w:name="_Toc8473"/>
      <w:r/>
      <w:bookmarkStart w:id="97" w:name="_Toc25990"/>
      <w:r/>
      <w:bookmarkStart w:id="98" w:name="_Toc1610"/>
      <w:r/>
      <w:bookmarkStart w:id="99" w:name="_Toc7030"/>
      <w:r>
        <w:rPr>
          <w:rFonts w:hint="eastAsia" w:ascii="仿宋" w:hAnsi="仿宋" w:eastAsia="仿宋" w:cs="仿宋"/>
          <w:color w:val="ff0000"/>
          <w:highlight w:val="none"/>
        </w:rPr>
        <w:t xml:space="preserve">（五）企业报价折扣证明</w:t>
      </w:r>
      <w:bookmarkEnd w:id="96"/>
      <w:r/>
      <w:bookmarkEnd w:id="97"/>
      <w:r/>
      <w:bookmarkEnd w:id="98"/>
      <w:r/>
      <w:bookmarkEnd w:id="99"/>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6"/>
        <w:ind w:firstLine="6120"/>
        <w:spacing w:line="560" w:lineRule="exact"/>
        <w:rPr>
          <w:rStyle w:val="947"/>
          <w:rFonts w:ascii="仿宋" w:hAnsi="仿宋" w:eastAsia="仿宋" w:cs="仿宋"/>
          <w:sz w:val="18"/>
          <w:szCs w:val="18"/>
          <w:highlight w:val="none"/>
        </w:rPr>
      </w:pPr>
      <w:r>
        <w:rPr>
          <w:rFonts w:ascii="仿宋" w:hAnsi="仿宋" w:eastAsia="仿宋" w:cs="仿宋"/>
          <w:sz w:val="18"/>
          <w:szCs w:val="18"/>
          <w:highlight w:val="none"/>
        </w:rPr>
      </w:r>
      <w:r/>
    </w:p>
    <w:p>
      <w:pPr>
        <w:pStyle w:val="1026"/>
        <w:jc w:val="center"/>
        <w:spacing w:before="151" w:after="151" w:line="600" w:lineRule="exact"/>
        <w:rPr>
          <w:rStyle w:val="947"/>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5"/>
        <w:ind w:firstLine="445"/>
        <w:spacing w:before="151" w:after="151" w:line="240" w:lineRule="atLeast"/>
        <w:rPr>
          <w:rStyle w:val="947"/>
          <w:rFonts w:ascii="仿宋" w:hAnsi="仿宋" w:eastAsia="仿宋" w:cs="仿宋"/>
          <w:color w:val="ff0000"/>
          <w:sz w:val="24"/>
          <w:highlight w:val="none"/>
        </w:rPr>
      </w:pPr>
      <w:r>
        <w:rPr>
          <w:rFonts w:hint="eastAsia" w:hAnsi="宋体"/>
          <w:szCs w:val="24"/>
          <w:highlight w:val="none"/>
        </w:rPr>
        <w:br w:type="page" w:clear="all"/>
      </w:r>
      <w:r>
        <w:rPr>
          <w:rStyle w:val="947"/>
          <w:rFonts w:hint="eastAsia" w:ascii="仿宋" w:hAnsi="仿宋" w:eastAsia="仿宋" w:cs="仿宋"/>
          <w:color w:val="ff0000"/>
          <w:sz w:val="24"/>
          <w:highlight w:val="none"/>
        </w:rPr>
        <w:t xml:space="preserve">根据</w:t>
      </w:r>
      <w:r>
        <w:rPr>
          <w:rStyle w:val="947"/>
          <w:rFonts w:hint="eastAsia" w:ascii="仿宋" w:hAnsi="仿宋" w:eastAsia="仿宋" w:cs="仿宋"/>
          <w:color w:val="ff0000"/>
          <w:sz w:val="24"/>
          <w:highlight w:val="none"/>
          <w:lang w:eastAsia="zh-CN"/>
        </w:rPr>
        <w:t xml:space="preserve">投标人</w:t>
      </w:r>
      <w:r>
        <w:rPr>
          <w:rStyle w:val="947"/>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7"/>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5"/>
        <w:jc w:val="center"/>
        <w:spacing w:before="151" w:after="151" w:line="600" w:lineRule="exact"/>
        <w:rPr>
          <w:rStyle w:val="947"/>
          <w:rFonts w:ascii="仿宋" w:hAnsi="仿宋" w:eastAsia="仿宋" w:cs="仿宋"/>
          <w:b/>
          <w:bCs/>
          <w:sz w:val="32"/>
          <w:szCs w:val="32"/>
          <w:highlight w:val="none"/>
        </w:rPr>
      </w:pPr>
      <w:r>
        <w:rPr>
          <w:rStyle w:val="947"/>
          <w:rFonts w:hint="eastAsia" w:ascii="仿宋" w:hAnsi="仿宋" w:eastAsia="仿宋" w:cs="仿宋"/>
          <w:b/>
          <w:bCs/>
          <w:sz w:val="32"/>
          <w:szCs w:val="32"/>
          <w:highlight w:val="none"/>
        </w:rPr>
        <w:t xml:space="preserve">残疾人福利性单位声明函</w:t>
      </w:r>
      <w:r/>
    </w:p>
    <w:p>
      <w:pPr>
        <w:pStyle w:val="1336"/>
        <w:spacing w:line="588" w:lineRule="exact"/>
        <w:rPr>
          <w:rStyle w:val="947"/>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的</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本单位对上述声明的真实性负责。如有虚假，将依法承担相应责任。</w:t>
      </w:r>
      <w:r/>
    </w:p>
    <w:p>
      <w:pPr>
        <w:pStyle w:val="1337"/>
        <w:ind w:firstLine="3810"/>
        <w:spacing w:line="500" w:lineRule="exact"/>
        <w:rPr>
          <w:rStyle w:val="947"/>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7"/>
        <w:ind w:firstLine="3628"/>
        <w:jc w:val="left"/>
        <w:spacing w:line="500" w:lineRule="exact"/>
        <w:rPr>
          <w:rStyle w:val="947"/>
          <w:rFonts w:ascii="仿宋" w:hAnsi="仿宋" w:eastAsia="仿宋" w:cs="仿宋"/>
          <w:sz w:val="24"/>
          <w:highlight w:val="none"/>
        </w:rPr>
      </w:pPr>
      <w:r>
        <w:rPr>
          <w:rFonts w:ascii="仿宋" w:hAnsi="仿宋" w:eastAsia="仿宋" w:cs="仿宋"/>
          <w:sz w:val="24"/>
          <w:highlight w:val="none"/>
        </w:rPr>
      </w:r>
      <w:r/>
    </w:p>
    <w:p>
      <w:pPr>
        <w:pStyle w:val="1337"/>
        <w:ind w:firstLine="480"/>
        <w:jc w:val="left"/>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单位名称：</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（签章）</w:t>
      </w:r>
      <w:r/>
    </w:p>
    <w:p>
      <w:pPr>
        <w:pStyle w:val="1026"/>
        <w:ind w:firstLine="480"/>
        <w:jc w:val="left"/>
        <w:spacing w:line="500" w:lineRule="exact"/>
        <w:rPr>
          <w:rStyle w:val="947"/>
          <w:rFonts w:ascii="仿宋" w:hAnsi="仿宋" w:eastAsia="仿宋" w:cs="仿宋"/>
          <w:sz w:val="24"/>
          <w:szCs w:val="20"/>
          <w:highlight w:val="none"/>
        </w:rPr>
      </w:pPr>
      <w:r>
        <w:rPr>
          <w:rStyle w:val="947"/>
          <w:rFonts w:hint="eastAsia" w:ascii="仿宋" w:hAnsi="仿宋" w:eastAsia="仿宋" w:cs="仿宋"/>
          <w:sz w:val="24"/>
          <w:szCs w:val="20"/>
          <w:highlight w:val="none"/>
        </w:rPr>
        <w:t xml:space="preserve">日期：  年  月  日</w:t>
      </w:r>
      <w:r/>
    </w:p>
    <w:p>
      <w:pPr>
        <w:pStyle w:val="1338"/>
        <w:ind w:firstLine="0"/>
        <w:spacing w:line="500" w:lineRule="exact"/>
        <w:rPr>
          <w:rStyle w:val="947"/>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65"/>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framePr w:wrap="around" w:vAnchor="text" w:hAnchor="margin" w:xAlign="right" w:y="1"/>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1"/>
      </w:pPr>
      <w:r>
        <w:rPr>
          <w:rStyle w:val="77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7"/>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51"/>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Block Text"/>
    <w:basedOn w:val="730"/>
    <w:uiPriority w:val="99"/>
    <w:semiHidden/>
    <w:unhideWhenUsed/>
    <w:qFormat/>
    <w:pPr>
      <w:ind w:left="1440" w:right="1440"/>
      <w:spacing w:after="120"/>
    </w:pPr>
  </w:style>
  <w:style w:type="paragraph" w:styleId="749">
    <w:name w:val="toc 5"/>
    <w:basedOn w:val="730"/>
    <w:next w:val="730"/>
    <w:uiPriority w:val="39"/>
    <w:unhideWhenUsed/>
    <w:qFormat/>
    <w:pPr>
      <w:ind w:left="1134"/>
      <w:spacing w:after="57"/>
    </w:pPr>
  </w:style>
  <w:style w:type="paragraph" w:styleId="750">
    <w:name w:val="toc 3"/>
    <w:basedOn w:val="730"/>
    <w:next w:val="730"/>
    <w:uiPriority w:val="39"/>
    <w:unhideWhenUsed/>
    <w:qFormat/>
    <w:pPr>
      <w:ind w:left="567"/>
      <w:spacing w:after="57"/>
    </w:pPr>
  </w:style>
  <w:style w:type="paragraph" w:styleId="751">
    <w:name w:val="Plain Text"/>
    <w:basedOn w:val="730"/>
    <w:uiPriority w:val="0"/>
    <w:qFormat/>
    <w:rPr>
      <w:rFonts w:ascii="宋体" w:cs="Courier New"/>
    </w:rPr>
  </w:style>
  <w:style w:type="paragraph" w:styleId="752">
    <w:name w:val="toc 8"/>
    <w:basedOn w:val="730"/>
    <w:next w:val="730"/>
    <w:uiPriority w:val="39"/>
    <w:unhideWhenUsed/>
    <w:qFormat/>
    <w:pPr>
      <w:ind w:left="1984"/>
      <w:spacing w:after="57"/>
    </w:pPr>
  </w:style>
  <w:style w:type="paragraph" w:styleId="753">
    <w:name w:val="endnote text"/>
    <w:basedOn w:val="730"/>
    <w:link w:val="937"/>
    <w:uiPriority w:val="99"/>
    <w:semiHidden/>
    <w:unhideWhenUsed/>
    <w:qFormat/>
    <w:rPr>
      <w:sz w:val="20"/>
    </w:rPr>
  </w:style>
  <w:style w:type="paragraph" w:styleId="754">
    <w:name w:val="Balloon Text"/>
    <w:basedOn w:val="730"/>
    <w:link w:val="1350"/>
    <w:uiPriority w:val="0"/>
    <w:unhideWhenUsed/>
    <w:qFormat/>
    <w:rPr>
      <w:sz w:val="18"/>
      <w:szCs w:val="18"/>
    </w:rPr>
  </w:style>
  <w:style w:type="paragraph" w:styleId="755">
    <w:name w:val="Footer"/>
    <w:basedOn w:val="730"/>
    <w:link w:val="829"/>
    <w:uiPriority w:val="0"/>
    <w:unhideWhenUsed/>
    <w:qFormat/>
    <w:pPr>
      <w:tabs>
        <w:tab w:val="center" w:pos="7143" w:leader="none"/>
        <w:tab w:val="right" w:pos="14287" w:leader="none"/>
      </w:tabs>
    </w:pPr>
  </w:style>
  <w:style w:type="paragraph" w:styleId="756">
    <w:name w:val="envelope return"/>
    <w:basedOn w:val="730"/>
    <w:uiPriority w:val="99"/>
    <w:unhideWhenUsed/>
    <w:qFormat/>
    <w:rPr>
      <w:rFonts w:ascii="Arial" w:hAnsi="Arial"/>
    </w:rPr>
  </w:style>
  <w:style w:type="paragraph" w:styleId="757">
    <w:name w:val="Header"/>
    <w:basedOn w:val="730"/>
    <w:link w:val="1363"/>
    <w:uiPriority w:val="0"/>
    <w:unhideWhenUsed/>
    <w:qFormat/>
    <w:pPr>
      <w:tabs>
        <w:tab w:val="center" w:pos="7143" w:leader="none"/>
        <w:tab w:val="right" w:pos="14287" w:leader="none"/>
      </w:tabs>
    </w:pPr>
  </w:style>
  <w:style w:type="paragraph" w:styleId="758">
    <w:name w:val="toc 1"/>
    <w:basedOn w:val="730"/>
    <w:next w:val="730"/>
    <w:uiPriority w:val="39"/>
    <w:unhideWhenUsed/>
    <w:qFormat/>
    <w:pPr>
      <w:spacing w:after="57"/>
    </w:pPr>
  </w:style>
  <w:style w:type="paragraph" w:styleId="759">
    <w:name w:val="toc 4"/>
    <w:basedOn w:val="730"/>
    <w:next w:val="730"/>
    <w:uiPriority w:val="39"/>
    <w:unhideWhenUsed/>
    <w:qFormat/>
    <w:pPr>
      <w:ind w:left="850"/>
      <w:spacing w:after="57"/>
    </w:pPr>
  </w:style>
  <w:style w:type="paragraph" w:styleId="760">
    <w:name w:val="Subtitle"/>
    <w:basedOn w:val="730"/>
    <w:next w:val="730"/>
    <w:link w:val="824"/>
    <w:uiPriority w:val="11"/>
    <w:qFormat/>
    <w:pPr>
      <w:spacing w:before="200" w:after="200"/>
    </w:pPr>
  </w:style>
  <w:style w:type="paragraph" w:styleId="761">
    <w:name w:val="footnote text"/>
    <w:basedOn w:val="730"/>
    <w:link w:val="936"/>
    <w:uiPriority w:val="99"/>
    <w:semiHidden/>
    <w:unhideWhenUsed/>
    <w:qFormat/>
    <w:pPr>
      <w:spacing w:after="40"/>
    </w:pPr>
    <w:rPr>
      <w:sz w:val="18"/>
    </w:rPr>
  </w:style>
  <w:style w:type="paragraph" w:styleId="762">
    <w:name w:val="toc 6"/>
    <w:basedOn w:val="730"/>
    <w:next w:val="730"/>
    <w:uiPriority w:val="39"/>
    <w:unhideWhenUsed/>
    <w:qFormat/>
    <w:pPr>
      <w:ind w:left="1417"/>
      <w:spacing w:after="57"/>
    </w:pPr>
  </w:style>
  <w:style w:type="paragraph" w:styleId="763">
    <w:name w:val="table of figures"/>
    <w:basedOn w:val="730"/>
    <w:next w:val="730"/>
    <w:uiPriority w:val="99"/>
    <w:unhideWhenUsed/>
    <w:qFormat/>
  </w:style>
  <w:style w:type="paragraph" w:styleId="764">
    <w:name w:val="toc 2"/>
    <w:basedOn w:val="730"/>
    <w:next w:val="730"/>
    <w:uiPriority w:val="39"/>
    <w:unhideWhenUsed/>
    <w:qFormat/>
    <w:pPr>
      <w:ind w:left="283"/>
      <w:spacing w:after="57"/>
    </w:pPr>
  </w:style>
  <w:style w:type="paragraph" w:styleId="765">
    <w:name w:val="toc 9"/>
    <w:basedOn w:val="730"/>
    <w:next w:val="730"/>
    <w:uiPriority w:val="39"/>
    <w:unhideWhenUsed/>
    <w:qFormat/>
    <w:pPr>
      <w:ind w:left="2268"/>
      <w:spacing w:after="57"/>
    </w:pPr>
  </w:style>
  <w:style w:type="paragraph" w:styleId="766">
    <w:name w:val="Normal (Web)"/>
    <w:basedOn w:val="730"/>
    <w:uiPriority w:val="99"/>
    <w:semiHidden/>
    <w:unhideWhenUsed/>
    <w:qFormat/>
    <w:pPr>
      <w:jc w:val="left"/>
      <w:spacing w:beforeAutospacing="1" w:afterAutospacing="1"/>
    </w:pPr>
  </w:style>
  <w:style w:type="paragraph" w:styleId="767">
    <w:name w:val="Title"/>
    <w:basedOn w:val="730"/>
    <w:next w:val="730"/>
    <w:link w:val="823"/>
    <w:uiPriority w:val="10"/>
    <w:qFormat/>
    <w:pPr>
      <w:contextualSpacing/>
      <w:spacing w:before="300" w:after="200"/>
    </w:pPr>
    <w:rPr>
      <w:sz w:val="48"/>
      <w:szCs w:val="48"/>
    </w:rPr>
  </w:style>
  <w:style w:type="paragraph" w:styleId="768">
    <w:name w:val="annotation subject"/>
    <w:basedOn w:val="745"/>
    <w:next w:val="745"/>
    <w:link w:val="1352"/>
    <w:uiPriority w:val="99"/>
    <w:semiHidden/>
    <w:unhideWhenUsed/>
    <w:qFormat/>
    <w:rPr>
      <w:b/>
      <w:bCs/>
    </w:rPr>
  </w:style>
  <w:style w:type="paragraph" w:styleId="769">
    <w:name w:val="Body Text First Indent"/>
    <w:basedOn w:val="746"/>
    <w:uiPriority w:val="99"/>
    <w:unhideWhenUsed/>
    <w:qFormat/>
    <w:pPr>
      <w:ind w:firstLine="420"/>
    </w:pPr>
  </w:style>
  <w:style w:type="paragraph" w:styleId="770">
    <w:name w:val="Body Text First Indent 2"/>
    <w:basedOn w:val="747"/>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0"/>
    <w:uiPriority w:val="0"/>
    <w:unhideWhenUsed/>
    <w:qFormat/>
    <w:rPr>
      <w:sz w:val="21"/>
      <w:szCs w:val="21"/>
    </w:rPr>
  </w:style>
  <w:style w:type="character" w:styleId="776">
    <w:name w:val="footnote reference"/>
    <w:basedOn w:val="740"/>
    <w:uiPriority w:val="99"/>
    <w:unhideWhenUsed/>
    <w:qFormat/>
    <w:rPr>
      <w:vertAlign w:val="superscript"/>
    </w:rPr>
  </w:style>
  <w:style w:type="table" w:styleId="777"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BodyText"/>
    <w:basedOn w:val="730"/>
    <w:next w:val="798"/>
    <w:uiPriority w:val="0"/>
    <w:qFormat/>
    <w:pPr>
      <w:spacing w:line="360" w:lineRule="exact"/>
    </w:pPr>
  </w:style>
  <w:style w:type="paragraph" w:styleId="798" w:customStyle="1">
    <w:name w:val="UserStyle_6"/>
    <w:basedOn w:val="799"/>
    <w:next w:val="800"/>
    <w:uiPriority w:val="0"/>
    <w:qFormat/>
    <w:pPr>
      <w:ind w:left="420"/>
      <w:spacing w:line="240" w:lineRule="auto"/>
    </w:pPr>
  </w:style>
  <w:style w:type="paragraph" w:styleId="799"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800"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1" w:customStyle="1">
    <w:name w:val="标题 31"/>
    <w:basedOn w:val="730"/>
    <w:next w:val="730"/>
    <w:link w:val="949"/>
    <w:uiPriority w:val="0"/>
    <w:qFormat/>
    <w:pPr>
      <w:keepLines/>
      <w:keepNext/>
      <w:spacing w:before="260" w:after="260" w:line="413" w:lineRule="auto"/>
      <w:outlineLvl w:val="2"/>
    </w:pPr>
    <w:rPr>
      <w:rFonts w:eastAsia="宋体"/>
      <w:b/>
      <w:sz w:val="32"/>
      <w:szCs w:val="20"/>
    </w:rPr>
  </w:style>
  <w:style w:type="character" w:styleId="802" w:customStyle="1">
    <w:name w:val="Heading 1 Char"/>
    <w:basedOn w:val="740"/>
    <w:uiPriority w:val="9"/>
    <w:qFormat/>
    <w:rPr>
      <w:rFonts w:ascii="Arial" w:hAnsi="Arial" w:eastAsia="Arial" w:cs="Arial"/>
      <w:sz w:val="40"/>
      <w:szCs w:val="40"/>
    </w:rPr>
  </w:style>
  <w:style w:type="character" w:styleId="803" w:customStyle="1">
    <w:name w:val="Heading 5 Char"/>
    <w:basedOn w:val="740"/>
    <w:uiPriority w:val="9"/>
    <w:qFormat/>
    <w:rPr>
      <w:rFonts w:ascii="Arial" w:hAnsi="Arial" w:eastAsia="Arial" w:cs="Arial"/>
      <w:b/>
      <w:bCs/>
      <w:sz w:val="24"/>
      <w:szCs w:val="24"/>
    </w:rPr>
  </w:style>
  <w:style w:type="character" w:styleId="804" w:customStyle="1">
    <w:name w:val="Heading 6 Char"/>
    <w:basedOn w:val="740"/>
    <w:uiPriority w:val="9"/>
    <w:qFormat/>
    <w:rPr>
      <w:rFonts w:ascii="Arial" w:hAnsi="Arial" w:eastAsia="Arial" w:cs="Arial"/>
      <w:b/>
      <w:bCs/>
      <w:sz w:val="22"/>
      <w:szCs w:val="22"/>
    </w:rPr>
  </w:style>
  <w:style w:type="character" w:styleId="805" w:customStyle="1">
    <w:name w:val="Heading 7 Char"/>
    <w:basedOn w:val="740"/>
    <w:uiPriority w:val="9"/>
    <w:qFormat/>
    <w:rPr>
      <w:rFonts w:ascii="Arial" w:hAnsi="Arial" w:eastAsia="Arial" w:cs="Arial"/>
      <w:b/>
      <w:bCs/>
      <w:i/>
      <w:iCs/>
      <w:sz w:val="22"/>
      <w:szCs w:val="22"/>
    </w:rPr>
  </w:style>
  <w:style w:type="character" w:styleId="806" w:customStyle="1">
    <w:name w:val="Heading 8 Char"/>
    <w:basedOn w:val="740"/>
    <w:uiPriority w:val="9"/>
    <w:qFormat/>
    <w:rPr>
      <w:rFonts w:ascii="Arial" w:hAnsi="Arial" w:eastAsia="Arial" w:cs="Arial"/>
      <w:i/>
      <w:iCs/>
      <w:sz w:val="22"/>
      <w:szCs w:val="22"/>
    </w:rPr>
  </w:style>
  <w:style w:type="character" w:styleId="807" w:customStyle="1">
    <w:name w:val="Heading 9 Char"/>
    <w:basedOn w:val="740"/>
    <w:uiPriority w:val="9"/>
    <w:qFormat/>
    <w:rPr>
      <w:rFonts w:ascii="Arial" w:hAnsi="Arial" w:eastAsia="Arial" w:cs="Arial"/>
      <w:i/>
      <w:iCs/>
      <w:sz w:val="21"/>
      <w:szCs w:val="21"/>
    </w:rPr>
  </w:style>
  <w:style w:type="character" w:styleId="808" w:customStyle="1">
    <w:name w:val="Title Char"/>
    <w:basedOn w:val="740"/>
    <w:uiPriority w:val="10"/>
    <w:qFormat/>
    <w:rPr>
      <w:sz w:val="48"/>
      <w:szCs w:val="48"/>
    </w:rPr>
  </w:style>
  <w:style w:type="character" w:styleId="809" w:customStyle="1">
    <w:name w:val="Subtitle Char"/>
    <w:basedOn w:val="740"/>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字符"/>
    <w:link w:val="731"/>
    <w:uiPriority w:val="9"/>
    <w:qFormat/>
    <w:rPr>
      <w:rFonts w:ascii="Arial" w:hAnsi="Arial" w:eastAsia="Arial" w:cs="Arial"/>
      <w:sz w:val="40"/>
      <w:szCs w:val="40"/>
    </w:rPr>
  </w:style>
  <w:style w:type="character" w:styleId="817" w:customStyle="1">
    <w:name w:val="标题 5 字符"/>
    <w:link w:val="735"/>
    <w:uiPriority w:val="0"/>
    <w:qFormat/>
    <w:rPr>
      <w:rFonts w:ascii="Arial" w:hAnsi="Arial" w:eastAsia="Arial" w:cs="Arial"/>
      <w:b/>
      <w:bCs/>
      <w:sz w:val="24"/>
      <w:szCs w:val="24"/>
    </w:rPr>
  </w:style>
  <w:style w:type="character" w:styleId="818" w:customStyle="1">
    <w:name w:val="标题 6 字符"/>
    <w:link w:val="736"/>
    <w:uiPriority w:val="9"/>
    <w:qFormat/>
    <w:rPr>
      <w:rFonts w:ascii="Arial" w:hAnsi="Arial" w:eastAsia="Arial" w:cs="Arial"/>
      <w:b/>
      <w:bCs/>
      <w:sz w:val="22"/>
      <w:szCs w:val="22"/>
    </w:rPr>
  </w:style>
  <w:style w:type="character" w:styleId="819" w:customStyle="1">
    <w:name w:val="标题 7 字符"/>
    <w:link w:val="737"/>
    <w:uiPriority w:val="9"/>
    <w:qFormat/>
    <w:rPr>
      <w:rFonts w:ascii="Arial" w:hAnsi="Arial" w:eastAsia="Arial" w:cs="Arial"/>
      <w:b/>
      <w:bCs/>
      <w:i/>
      <w:iCs/>
      <w:sz w:val="22"/>
      <w:szCs w:val="22"/>
    </w:rPr>
  </w:style>
  <w:style w:type="character" w:styleId="820" w:customStyle="1">
    <w:name w:val="标题 8 字符"/>
    <w:link w:val="738"/>
    <w:uiPriority w:val="9"/>
    <w:qFormat/>
    <w:rPr>
      <w:rFonts w:ascii="Arial" w:hAnsi="Arial" w:eastAsia="Arial" w:cs="Arial"/>
      <w:i/>
      <w:iCs/>
      <w:sz w:val="22"/>
      <w:szCs w:val="22"/>
    </w:rPr>
  </w:style>
  <w:style w:type="character" w:styleId="821" w:customStyle="1">
    <w:name w:val="标题 9 字符"/>
    <w:link w:val="739"/>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字符"/>
    <w:link w:val="767"/>
    <w:uiPriority w:val="10"/>
    <w:qFormat/>
    <w:rPr>
      <w:sz w:val="48"/>
      <w:szCs w:val="48"/>
    </w:rPr>
  </w:style>
  <w:style w:type="character" w:styleId="824" w:customStyle="1">
    <w:name w:val="副标题 字符"/>
    <w:link w:val="760"/>
    <w:uiPriority w:val="11"/>
    <w:qFormat/>
    <w:rPr>
      <w:sz w:val="24"/>
      <w:szCs w:val="24"/>
    </w:rPr>
  </w:style>
  <w:style w:type="paragraph" w:styleId="825">
    <w:name w:val="Quote"/>
    <w:basedOn w:val="730"/>
    <w:next w:val="730"/>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0"/>
    <w:next w:val="73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脚 字符"/>
    <w:link w:val="755"/>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1"/>
    <w:uiPriority w:val="99"/>
    <w:qFormat/>
    <w:rPr>
      <w:sz w:val="18"/>
    </w:rPr>
  </w:style>
  <w:style w:type="character" w:styleId="937" w:customStyle="1">
    <w:name w:val="尾注文本 字符"/>
    <w:link w:val="753"/>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0"/>
    <w:next w:val="730"/>
    <w:link w:val="950"/>
    <w:uiPriority w:val="0"/>
    <w:qFormat/>
    <w:pPr>
      <w:keepLines/>
      <w:keepNext/>
      <w:spacing w:before="340" w:after="330" w:line="576" w:lineRule="auto"/>
      <w:outlineLvl w:val="0"/>
    </w:pPr>
    <w:rPr>
      <w:rFonts w:eastAsia="宋体"/>
      <w:b/>
      <w:sz w:val="44"/>
      <w:szCs w:val="20"/>
    </w:rPr>
  </w:style>
  <w:style w:type="paragraph" w:styleId="940" w:customStyle="1">
    <w:name w:val="标题 21"/>
    <w:basedOn w:val="730"/>
    <w:next w:val="730"/>
    <w:link w:val="951"/>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41"/>
    <w:basedOn w:val="730"/>
    <w:next w:val="730"/>
    <w:link w:val="95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2"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3"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4"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5"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6"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7" w:customStyle="1">
    <w:name w:val="默认段落字体1"/>
    <w:uiPriority w:val="0"/>
    <w:qFormat/>
    <w:rPr>
      <w:rFonts w:ascii="Times New Roman" w:hAnsi="Times New Roman" w:eastAsia="宋体" w:cs="Times New Roman"/>
    </w:rPr>
  </w:style>
  <w:style w:type="table" w:styleId="948" w:customStyle="1">
    <w:name w:val="普通表格1"/>
    <w:uiPriority w:val="0"/>
    <w:qFormat/>
    <w:tblPr>
      <w:tblCellMar>
        <w:left w:w="0" w:type="dxa"/>
        <w:top w:w="0" w:type="dxa"/>
        <w:right w:w="0" w:type="dxa"/>
        <w:bottom w:w="0" w:type="dxa"/>
      </w:tblCellMar>
    </w:tblPr>
  </w:style>
  <w:style w:type="character" w:styleId="949" w:customStyle="1">
    <w:name w:val="标题 3 Char"/>
    <w:link w:val="801"/>
    <w:uiPriority w:val="0"/>
    <w:qFormat/>
    <w:rPr>
      <w:rFonts w:ascii="Times New Roman" w:hAnsi="Times New Roman" w:eastAsia="宋体" w:cs="Times New Roman"/>
      <w:b/>
      <w:sz w:val="32"/>
    </w:rPr>
  </w:style>
  <w:style w:type="character" w:styleId="950" w:customStyle="1">
    <w:name w:val="标题 1 Char"/>
    <w:link w:val="939"/>
    <w:uiPriority w:val="0"/>
    <w:qFormat/>
    <w:rPr>
      <w:rFonts w:ascii="Times New Roman" w:hAnsi="Times New Roman" w:eastAsia="宋体" w:cs="Times New Roman"/>
      <w:b/>
      <w:sz w:val="44"/>
    </w:rPr>
  </w:style>
  <w:style w:type="character" w:styleId="951" w:customStyle="1">
    <w:name w:val="标题 2 Char"/>
    <w:link w:val="940"/>
    <w:uiPriority w:val="0"/>
    <w:qFormat/>
    <w:rPr>
      <w:rFonts w:ascii="Arial" w:hAnsi="Arial" w:eastAsia="黑体" w:cs="Times New Roman"/>
      <w:b/>
      <w:sz w:val="32"/>
    </w:rPr>
  </w:style>
  <w:style w:type="character" w:styleId="952" w:customStyle="1">
    <w:name w:val="标题 4 Char"/>
    <w:link w:val="941"/>
    <w:uiPriority w:val="0"/>
    <w:qFormat/>
    <w:rPr>
      <w:rFonts w:ascii="宋体" w:hAnsi="Times New Roman" w:eastAsia="宋体" w:cs="Times New Roman"/>
      <w:color w:val="800000"/>
      <w:sz w:val="28"/>
      <w:lang w:val="en-US" w:eastAsia="zh-CN" w:bidi="ar-SA"/>
    </w:rPr>
  </w:style>
  <w:style w:type="paragraph" w:styleId="953" w:customStyle="1">
    <w:name w:val="目录 71"/>
    <w:basedOn w:val="730"/>
    <w:next w:val="730"/>
    <w:uiPriority w:val="0"/>
    <w:qFormat/>
    <w:pPr>
      <w:ind w:left="1260"/>
      <w:jc w:val="left"/>
    </w:pPr>
    <w:rPr>
      <w:rFonts w:ascii="Calibri" w:hAnsi="Calibri" w:eastAsia="宋体" w:cs="Calibri"/>
      <w:sz w:val="18"/>
      <w:szCs w:val="18"/>
    </w:rPr>
  </w:style>
  <w:style w:type="paragraph" w:styleId="954"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5" w:customStyle="1">
    <w:name w:val="索引 81"/>
    <w:basedOn w:val="730"/>
    <w:next w:val="730"/>
    <w:uiPriority w:val="0"/>
    <w:qFormat/>
    <w:pPr>
      <w:ind w:left="1400"/>
    </w:pPr>
    <w:rPr>
      <w:rFonts w:ascii="Calibri" w:hAnsi="Calibri" w:eastAsia="宋体"/>
      <w:szCs w:val="22"/>
    </w:rPr>
  </w:style>
  <w:style w:type="paragraph" w:styleId="956" w:customStyle="1">
    <w:name w:val="列表编号1"/>
    <w:basedOn w:val="730"/>
    <w:uiPriority w:val="0"/>
    <w:qFormat/>
    <w:pPr>
      <w:spacing w:line="360" w:lineRule="auto"/>
      <w:tabs>
        <w:tab w:val="left" w:pos="0" w:leader="none"/>
        <w:tab w:val="left" w:pos="840" w:leader="none"/>
      </w:tabs>
    </w:pPr>
    <w:rPr>
      <w:rFonts w:eastAsia="宋体"/>
    </w:rPr>
  </w:style>
  <w:style w:type="paragraph" w:styleId="957" w:customStyle="1">
    <w:name w:val="正文缩进1"/>
    <w:basedOn w:val="730"/>
    <w:uiPriority w:val="0"/>
    <w:qFormat/>
    <w:pPr>
      <w:ind w:firstLine="420"/>
    </w:pPr>
    <w:rPr>
      <w:rFonts w:ascii="宋体" w:eastAsia="宋体"/>
      <w:color w:val="000000"/>
      <w:szCs w:val="20"/>
    </w:rPr>
  </w:style>
  <w:style w:type="paragraph" w:styleId="958" w:customStyle="1">
    <w:name w:val="题注1"/>
    <w:basedOn w:val="730"/>
    <w:next w:val="730"/>
    <w:link w:val="959"/>
    <w:uiPriority w:val="0"/>
    <w:qFormat/>
    <w:pPr>
      <w:spacing w:line="360" w:lineRule="auto"/>
      <w:tabs>
        <w:tab w:val="left" w:pos="0" w:leader="none"/>
      </w:tabs>
    </w:pPr>
    <w:rPr>
      <w:rFonts w:ascii="Arial" w:hAnsi="Arial" w:eastAsia="黑体"/>
      <w:sz w:val="20"/>
      <w:szCs w:val="20"/>
    </w:rPr>
  </w:style>
  <w:style w:type="character" w:styleId="959" w:customStyle="1">
    <w:name w:val="题注 Char"/>
    <w:link w:val="958"/>
    <w:uiPriority w:val="0"/>
    <w:qFormat/>
    <w:rPr>
      <w:rFonts w:ascii="Arial" w:hAnsi="Arial" w:eastAsia="黑体" w:cs="Arial"/>
    </w:rPr>
  </w:style>
  <w:style w:type="paragraph" w:styleId="960" w:customStyle="1">
    <w:name w:val="索引 51"/>
    <w:basedOn w:val="730"/>
    <w:next w:val="730"/>
    <w:uiPriority w:val="0"/>
    <w:qFormat/>
    <w:pPr>
      <w:ind w:left="800"/>
    </w:pPr>
    <w:rPr>
      <w:rFonts w:ascii="Calibri" w:hAnsi="Calibri" w:eastAsia="宋体"/>
      <w:szCs w:val="22"/>
    </w:rPr>
  </w:style>
  <w:style w:type="paragraph" w:styleId="961" w:customStyle="1">
    <w:name w:val="列表项目符号1"/>
    <w:basedOn w:val="730"/>
    <w:uiPriority w:val="0"/>
    <w:qFormat/>
    <w:pPr>
      <w:ind w:left="962" w:hanging="480"/>
      <w:spacing w:line="360" w:lineRule="auto"/>
      <w:tabs>
        <w:tab w:val="left" w:pos="840" w:leader="none"/>
      </w:tabs>
    </w:pPr>
    <w:rPr>
      <w:rFonts w:eastAsia="宋体"/>
    </w:rPr>
  </w:style>
  <w:style w:type="paragraph" w:styleId="962" w:customStyle="1">
    <w:name w:val="文档结构图1"/>
    <w:basedOn w:val="730"/>
    <w:uiPriority w:val="0"/>
    <w:qFormat/>
    <w:pPr>
      <w:shd w:val="clear" w:color="auto" w:fill="000080"/>
    </w:pPr>
    <w:rPr>
      <w:rFonts w:eastAsia="宋体"/>
    </w:rPr>
  </w:style>
  <w:style w:type="paragraph" w:styleId="963" w:customStyle="1">
    <w:name w:val="批注文字1"/>
    <w:basedOn w:val="730"/>
    <w:link w:val="964"/>
    <w:uiPriority w:val="0"/>
    <w:qFormat/>
    <w:pPr>
      <w:jc w:val="left"/>
    </w:pPr>
    <w:rPr>
      <w:rFonts w:eastAsia="宋体"/>
      <w:szCs w:val="20"/>
    </w:rPr>
  </w:style>
  <w:style w:type="character" w:styleId="964" w:customStyle="1">
    <w:name w:val="批注文字 Char"/>
    <w:link w:val="963"/>
    <w:uiPriority w:val="0"/>
    <w:qFormat/>
    <w:rPr>
      <w:rFonts w:ascii="Calibri" w:hAnsi="Calibri" w:eastAsia="宋体" w:cs="Times New Roman"/>
      <w:sz w:val="21"/>
    </w:rPr>
  </w:style>
  <w:style w:type="paragraph" w:styleId="965" w:customStyle="1">
    <w:name w:val="索引 61"/>
    <w:basedOn w:val="730"/>
    <w:next w:val="730"/>
    <w:uiPriority w:val="0"/>
    <w:qFormat/>
    <w:pPr>
      <w:ind w:left="1000"/>
    </w:pPr>
    <w:rPr>
      <w:rFonts w:ascii="Calibri" w:hAnsi="Calibri" w:eastAsia="宋体"/>
      <w:szCs w:val="22"/>
    </w:rPr>
  </w:style>
  <w:style w:type="paragraph" w:styleId="966" w:customStyle="1">
    <w:name w:val="正文文本 31"/>
    <w:basedOn w:val="730"/>
    <w:uiPriority w:val="0"/>
    <w:qFormat/>
    <w:rPr>
      <w:rFonts w:eastAsia="宋体"/>
      <w:color w:val="000000"/>
    </w:rPr>
  </w:style>
  <w:style w:type="paragraph" w:styleId="967"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8" w:customStyle="1">
    <w:name w:val="正文文本11"/>
    <w:basedOn w:val="730"/>
    <w:uiPriority w:val="0"/>
    <w:qFormat/>
    <w:pPr>
      <w:spacing w:line="60" w:lineRule="auto"/>
    </w:pPr>
    <w:rPr>
      <w:rFonts w:ascii="仿宋_GB2312" w:eastAsia="仿宋_GB2312"/>
      <w:sz w:val="32"/>
    </w:rPr>
  </w:style>
  <w:style w:type="paragraph" w:styleId="969" w:customStyle="1">
    <w:name w:val="正文文本缩进1"/>
    <w:basedOn w:val="730"/>
    <w:uiPriority w:val="0"/>
    <w:qFormat/>
    <w:pPr>
      <w:ind w:firstLine="225"/>
    </w:pPr>
    <w:rPr>
      <w:rFonts w:ascii="仿宋_GB2312" w:eastAsia="仿宋_GB2312"/>
      <w:sz w:val="32"/>
    </w:rPr>
  </w:style>
  <w:style w:type="paragraph" w:styleId="970" w:customStyle="1">
    <w:name w:val="文本块1"/>
    <w:basedOn w:val="730"/>
    <w:uiPriority w:val="0"/>
    <w:qFormat/>
    <w:pPr>
      <w:ind w:left="1548" w:right="12" w:hanging="2405"/>
      <w:spacing w:line="360" w:lineRule="exact"/>
    </w:pPr>
    <w:rPr>
      <w:rFonts w:ascii="宋体" w:eastAsia="宋体"/>
      <w:bCs/>
      <w:sz w:val="28"/>
      <w:szCs w:val="22"/>
    </w:rPr>
  </w:style>
  <w:style w:type="paragraph" w:styleId="971" w:customStyle="1">
    <w:name w:val="列表项目符号 21"/>
    <w:basedOn w:val="730"/>
    <w:uiPriority w:val="0"/>
    <w:qFormat/>
    <w:pPr>
      <w:ind w:left="720" w:hanging="360"/>
      <w:spacing w:line="360" w:lineRule="auto"/>
      <w:tabs>
        <w:tab w:val="left" w:pos="720" w:leader="none"/>
      </w:tabs>
    </w:pPr>
    <w:rPr>
      <w:rFonts w:eastAsia="宋体"/>
    </w:rPr>
  </w:style>
  <w:style w:type="paragraph" w:styleId="972" w:customStyle="1">
    <w:name w:val="HTML 地址1"/>
    <w:basedOn w:val="730"/>
    <w:uiPriority w:val="0"/>
    <w:qFormat/>
    <w:rPr>
      <w:rFonts w:eastAsia="宋体"/>
      <w:i/>
      <w:iCs/>
    </w:rPr>
  </w:style>
  <w:style w:type="paragraph" w:styleId="973" w:customStyle="1">
    <w:name w:val="索引 411"/>
    <w:basedOn w:val="730"/>
    <w:next w:val="730"/>
    <w:uiPriority w:val="0"/>
    <w:qFormat/>
    <w:pPr>
      <w:ind w:left="600"/>
    </w:pPr>
    <w:rPr>
      <w:rFonts w:ascii="Calibri" w:hAnsi="Calibri" w:eastAsia="宋体"/>
      <w:szCs w:val="22"/>
    </w:rPr>
  </w:style>
  <w:style w:type="paragraph" w:styleId="974" w:customStyle="1">
    <w:name w:val="目录 51"/>
    <w:basedOn w:val="730"/>
    <w:next w:val="730"/>
    <w:uiPriority w:val="0"/>
    <w:qFormat/>
    <w:pPr>
      <w:ind w:left="840"/>
      <w:jc w:val="left"/>
    </w:pPr>
    <w:rPr>
      <w:rFonts w:ascii="Calibri" w:hAnsi="Calibri" w:eastAsia="宋体" w:cs="Calibri"/>
      <w:sz w:val="18"/>
      <w:szCs w:val="18"/>
    </w:rPr>
  </w:style>
  <w:style w:type="paragraph" w:styleId="975" w:customStyle="1">
    <w:name w:val="目录 31"/>
    <w:basedOn w:val="730"/>
    <w:next w:val="730"/>
    <w:uiPriority w:val="0"/>
    <w:qFormat/>
    <w:pPr>
      <w:ind w:left="420"/>
      <w:jc w:val="left"/>
    </w:pPr>
    <w:rPr>
      <w:rFonts w:ascii="Calibri" w:hAnsi="Calibri" w:eastAsia="宋体" w:cs="Calibri"/>
      <w:i/>
      <w:iCs/>
      <w:sz w:val="20"/>
      <w:szCs w:val="20"/>
    </w:rPr>
  </w:style>
  <w:style w:type="paragraph" w:styleId="976" w:customStyle="1">
    <w:name w:val="纯文本1"/>
    <w:basedOn w:val="730"/>
    <w:link w:val="977"/>
    <w:uiPriority w:val="0"/>
    <w:qFormat/>
    <w:rPr>
      <w:rFonts w:ascii="宋体" w:eastAsia="宋体"/>
      <w:szCs w:val="21"/>
    </w:rPr>
  </w:style>
  <w:style w:type="character" w:styleId="977" w:customStyle="1">
    <w:name w:val="纯文本 Char1"/>
    <w:link w:val="976"/>
    <w:uiPriority w:val="0"/>
    <w:qFormat/>
    <w:rPr>
      <w:rFonts w:ascii="宋体" w:hAnsi="Calibri" w:eastAsia="宋体" w:cs="Times New Roman"/>
      <w:sz w:val="21"/>
      <w:szCs w:val="21"/>
      <w:lang w:val="en-US" w:eastAsia="zh-CN" w:bidi="ar-SA"/>
    </w:rPr>
  </w:style>
  <w:style w:type="paragraph" w:styleId="978"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9" w:customStyle="1">
    <w:name w:val="目录 81"/>
    <w:basedOn w:val="730"/>
    <w:next w:val="730"/>
    <w:uiPriority w:val="0"/>
    <w:qFormat/>
    <w:pPr>
      <w:ind w:left="1470"/>
      <w:jc w:val="left"/>
    </w:pPr>
    <w:rPr>
      <w:rFonts w:ascii="Calibri" w:hAnsi="Calibri" w:eastAsia="宋体" w:cs="Calibri"/>
      <w:sz w:val="18"/>
      <w:szCs w:val="18"/>
    </w:rPr>
  </w:style>
  <w:style w:type="paragraph" w:styleId="980" w:customStyle="1">
    <w:name w:val="索引 31"/>
    <w:basedOn w:val="730"/>
    <w:next w:val="730"/>
    <w:uiPriority w:val="0"/>
    <w:qFormat/>
    <w:pPr>
      <w:ind w:left="400"/>
    </w:pPr>
    <w:rPr>
      <w:rFonts w:ascii="Calibri" w:hAnsi="Calibri" w:eastAsia="宋体"/>
      <w:szCs w:val="22"/>
    </w:rPr>
  </w:style>
  <w:style w:type="paragraph" w:styleId="981" w:customStyle="1">
    <w:name w:val="日期1"/>
    <w:basedOn w:val="730"/>
    <w:next w:val="730"/>
    <w:uiPriority w:val="0"/>
    <w:qFormat/>
    <w:pPr>
      <w:ind w:left="2500"/>
    </w:pPr>
    <w:rPr>
      <w:rFonts w:eastAsia="宋体"/>
    </w:rPr>
  </w:style>
  <w:style w:type="paragraph" w:styleId="982" w:customStyle="1">
    <w:name w:val="正文文本缩进 21"/>
    <w:basedOn w:val="730"/>
    <w:uiPriority w:val="0"/>
    <w:qFormat/>
    <w:pPr>
      <w:ind w:firstLine="225"/>
      <w:jc w:val="left"/>
      <w:spacing w:line="540" w:lineRule="exact"/>
    </w:pPr>
    <w:rPr>
      <w:rFonts w:ascii="仿宋_GB2312" w:eastAsia="仿宋_GB2312"/>
      <w:sz w:val="32"/>
    </w:rPr>
  </w:style>
  <w:style w:type="paragraph" w:styleId="983" w:customStyle="1">
    <w:name w:val="尾注文本1"/>
    <w:basedOn w:val="730"/>
    <w:uiPriority w:val="0"/>
    <w:qFormat/>
    <w:pPr>
      <w:jc w:val="left"/>
      <w:widowControl/>
    </w:pPr>
    <w:rPr>
      <w:rFonts w:ascii="宋体" w:eastAsia="宋体"/>
      <w:bCs/>
      <w:szCs w:val="21"/>
    </w:rPr>
  </w:style>
  <w:style w:type="paragraph" w:styleId="984" w:customStyle="1">
    <w:name w:val="批注框文本1"/>
    <w:basedOn w:val="730"/>
    <w:uiPriority w:val="0"/>
    <w:qFormat/>
    <w:rPr>
      <w:rFonts w:eastAsia="宋体"/>
      <w:sz w:val="18"/>
      <w:szCs w:val="20"/>
    </w:rPr>
  </w:style>
  <w:style w:type="paragraph" w:styleId="985"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6"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7"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8" w:customStyle="1">
    <w:name w:val="目录 41"/>
    <w:basedOn w:val="730"/>
    <w:next w:val="730"/>
    <w:uiPriority w:val="0"/>
    <w:qFormat/>
    <w:pPr>
      <w:ind w:left="630"/>
      <w:jc w:val="left"/>
    </w:pPr>
    <w:rPr>
      <w:rFonts w:ascii="Calibri" w:hAnsi="Calibri" w:eastAsia="宋体" w:cs="Calibri"/>
      <w:sz w:val="18"/>
      <w:szCs w:val="18"/>
    </w:rPr>
  </w:style>
  <w:style w:type="paragraph" w:styleId="989" w:customStyle="1">
    <w:name w:val="索引标题1"/>
    <w:basedOn w:val="730"/>
    <w:next w:val="990"/>
    <w:uiPriority w:val="0"/>
    <w:qFormat/>
    <w:rPr>
      <w:rFonts w:ascii="Calibri" w:hAnsi="Calibri" w:eastAsia="宋体"/>
      <w:szCs w:val="22"/>
    </w:rPr>
  </w:style>
  <w:style w:type="paragraph" w:styleId="990" w:customStyle="1">
    <w:name w:val="索引 11"/>
    <w:basedOn w:val="730"/>
    <w:next w:val="730"/>
    <w:uiPriority w:val="0"/>
    <w:qFormat/>
    <w:rPr>
      <w:rFonts w:ascii="Calibri" w:hAnsi="Calibri" w:eastAsia="宋体"/>
      <w:szCs w:val="22"/>
    </w:rPr>
  </w:style>
  <w:style w:type="paragraph" w:styleId="991" w:customStyle="1">
    <w:name w:val="脚注文本1"/>
    <w:basedOn w:val="730"/>
    <w:uiPriority w:val="0"/>
    <w:qFormat/>
    <w:pPr>
      <w:jc w:val="left"/>
    </w:pPr>
    <w:rPr>
      <w:rFonts w:ascii="宋体" w:eastAsia="宋体"/>
      <w:bCs/>
      <w:sz w:val="18"/>
      <w:szCs w:val="18"/>
    </w:rPr>
  </w:style>
  <w:style w:type="paragraph" w:styleId="992" w:customStyle="1">
    <w:name w:val="目录 61"/>
    <w:basedOn w:val="730"/>
    <w:next w:val="730"/>
    <w:uiPriority w:val="0"/>
    <w:qFormat/>
    <w:pPr>
      <w:ind w:left="1050"/>
      <w:jc w:val="left"/>
    </w:pPr>
    <w:rPr>
      <w:rFonts w:ascii="Calibri" w:hAnsi="Calibri" w:eastAsia="宋体" w:cs="Calibri"/>
      <w:sz w:val="18"/>
      <w:szCs w:val="18"/>
    </w:rPr>
  </w:style>
  <w:style w:type="paragraph" w:styleId="993" w:customStyle="1">
    <w:name w:val="正文文本缩进 31"/>
    <w:basedOn w:val="730"/>
    <w:uiPriority w:val="0"/>
    <w:qFormat/>
    <w:pPr>
      <w:ind w:firstLine="213"/>
    </w:pPr>
    <w:rPr>
      <w:rFonts w:ascii="仿宋_GB2312" w:eastAsia="仿宋_GB2312"/>
      <w:sz w:val="30"/>
    </w:rPr>
  </w:style>
  <w:style w:type="paragraph" w:styleId="994" w:customStyle="1">
    <w:name w:val="索引 71"/>
    <w:basedOn w:val="730"/>
    <w:next w:val="730"/>
    <w:uiPriority w:val="0"/>
    <w:qFormat/>
    <w:pPr>
      <w:ind w:left="1200"/>
    </w:pPr>
    <w:rPr>
      <w:rFonts w:ascii="Calibri" w:hAnsi="Calibri" w:eastAsia="宋体"/>
      <w:szCs w:val="22"/>
    </w:rPr>
  </w:style>
  <w:style w:type="paragraph" w:styleId="995" w:customStyle="1">
    <w:name w:val="索引 91"/>
    <w:basedOn w:val="730"/>
    <w:next w:val="730"/>
    <w:uiPriority w:val="0"/>
    <w:qFormat/>
    <w:pPr>
      <w:ind w:left="1600"/>
    </w:pPr>
    <w:rPr>
      <w:rFonts w:ascii="Calibri" w:hAnsi="Calibri" w:eastAsia="宋体"/>
      <w:szCs w:val="22"/>
    </w:rPr>
  </w:style>
  <w:style w:type="paragraph" w:styleId="996" w:customStyle="1">
    <w:name w:val="图表目录11"/>
    <w:basedOn w:val="730"/>
    <w:next w:val="730"/>
    <w:uiPriority w:val="0"/>
    <w:qFormat/>
    <w:pPr>
      <w:ind w:left="400" w:hanging="200"/>
      <w:jc w:val="left"/>
      <w:widowControl/>
    </w:pPr>
    <w:rPr>
      <w:rFonts w:ascii="宋体" w:eastAsia="宋体"/>
      <w:bCs/>
      <w:szCs w:val="21"/>
    </w:rPr>
  </w:style>
  <w:style w:type="paragraph" w:styleId="997" w:customStyle="1">
    <w:name w:val="目录 21"/>
    <w:basedOn w:val="730"/>
    <w:next w:val="730"/>
    <w:uiPriority w:val="0"/>
    <w:qFormat/>
    <w:pPr>
      <w:ind w:left="210"/>
      <w:jc w:val="left"/>
    </w:pPr>
    <w:rPr>
      <w:rFonts w:ascii="Calibri" w:hAnsi="Calibri" w:eastAsia="宋体" w:cs="Calibri"/>
      <w:smallCaps/>
      <w:sz w:val="20"/>
      <w:szCs w:val="20"/>
    </w:rPr>
  </w:style>
  <w:style w:type="paragraph" w:styleId="998" w:customStyle="1">
    <w:name w:val="目录 91"/>
    <w:basedOn w:val="730"/>
    <w:next w:val="730"/>
    <w:uiPriority w:val="0"/>
    <w:qFormat/>
    <w:pPr>
      <w:ind w:left="1680"/>
      <w:jc w:val="left"/>
    </w:pPr>
    <w:rPr>
      <w:rFonts w:ascii="Calibri" w:hAnsi="Calibri" w:eastAsia="宋体" w:cs="Calibri"/>
      <w:sz w:val="18"/>
      <w:szCs w:val="18"/>
    </w:rPr>
  </w:style>
  <w:style w:type="paragraph" w:styleId="999" w:customStyle="1">
    <w:name w:val="正文文本 21"/>
    <w:basedOn w:val="730"/>
    <w:uiPriority w:val="0"/>
    <w:qFormat/>
    <w:pPr>
      <w:spacing w:line="560" w:lineRule="exact"/>
    </w:pPr>
    <w:rPr>
      <w:rFonts w:ascii="仿宋_GB2312" w:eastAsia="仿宋_GB2312"/>
      <w:sz w:val="28"/>
      <w:szCs w:val="30"/>
    </w:rPr>
  </w:style>
  <w:style w:type="paragraph" w:styleId="1000" w:customStyle="1">
    <w:name w:val="列表接续 21"/>
    <w:basedOn w:val="730"/>
    <w:next w:val="988"/>
    <w:uiPriority w:val="0"/>
    <w:qFormat/>
    <w:pPr>
      <w:ind w:left="840"/>
      <w:spacing w:after="120"/>
    </w:pPr>
    <w:rPr>
      <w:rFonts w:eastAsia="宋体"/>
    </w:rPr>
  </w:style>
  <w:style w:type="paragraph" w:styleId="1001"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2"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3" w:customStyle="1">
    <w:name w:val="索引 21"/>
    <w:basedOn w:val="730"/>
    <w:next w:val="730"/>
    <w:uiPriority w:val="0"/>
    <w:qFormat/>
    <w:pPr>
      <w:ind w:left="200"/>
    </w:pPr>
    <w:rPr>
      <w:rFonts w:ascii="Calibri" w:hAnsi="Calibri" w:eastAsia="宋体"/>
      <w:szCs w:val="22"/>
    </w:rPr>
  </w:style>
  <w:style w:type="paragraph" w:styleId="1004"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5" w:customStyle="1">
    <w:name w:val="批注主题1"/>
    <w:basedOn w:val="963"/>
    <w:next w:val="963"/>
    <w:uiPriority w:val="0"/>
    <w:qFormat/>
    <w:rPr>
      <w:b/>
    </w:rPr>
  </w:style>
  <w:style w:type="paragraph" w:styleId="1006" w:customStyle="1">
    <w:name w:val="正文首行缩进1"/>
    <w:basedOn w:val="968"/>
    <w:uiPriority w:val="0"/>
    <w:qFormat/>
    <w:pPr>
      <w:ind w:firstLine="100"/>
      <w:spacing w:after="120" w:line="240" w:lineRule="auto"/>
    </w:pPr>
    <w:rPr>
      <w:rFonts w:ascii="Times New Roman" w:eastAsia="宋体"/>
      <w:sz w:val="21"/>
    </w:rPr>
  </w:style>
  <w:style w:type="paragraph" w:styleId="1007" w:customStyle="1">
    <w:name w:val="正文首行缩进 21"/>
    <w:basedOn w:val="969"/>
    <w:link w:val="1008"/>
    <w:uiPriority w:val="0"/>
    <w:qFormat/>
    <w:pPr>
      <w:ind w:left="200" w:firstLine="200"/>
      <w:spacing w:after="120"/>
    </w:pPr>
    <w:rPr>
      <w:rFonts w:ascii="Times New Roman" w:eastAsia="宋体"/>
      <w:sz w:val="24"/>
    </w:rPr>
  </w:style>
  <w:style w:type="character" w:styleId="1008" w:customStyle="1">
    <w:name w:val="正文首行缩进 2 Char"/>
    <w:link w:val="1007"/>
    <w:uiPriority w:val="0"/>
    <w:qFormat/>
    <w:rPr>
      <w:rFonts w:ascii="Times New Roman" w:hAnsi="Times New Roman" w:eastAsia="仿宋_GB2312" w:cs="Times New Roman"/>
      <w:sz w:val="24"/>
      <w:szCs w:val="24"/>
      <w:lang w:bidi="ar-SA"/>
    </w:rPr>
  </w:style>
  <w:style w:type="table" w:styleId="1009" w:customStyle="1">
    <w:name w:val="网格型1"/>
    <w:basedOn w:val="948"/>
    <w:uiPriority w:val="0"/>
    <w:qFormat/>
    <w:tblPr/>
  </w:style>
  <w:style w:type="character" w:styleId="1010" w:customStyle="1">
    <w:name w:val="要点1"/>
    <w:uiPriority w:val="0"/>
    <w:qFormat/>
    <w:rPr>
      <w:rFonts w:ascii="Times New Roman" w:hAnsi="Times New Roman" w:eastAsia="宋体" w:cs="Times New Roman"/>
      <w:b/>
    </w:rPr>
  </w:style>
  <w:style w:type="character" w:styleId="1011" w:customStyle="1">
    <w:name w:val="尾注引用1"/>
    <w:uiPriority w:val="0"/>
    <w:qFormat/>
    <w:rPr>
      <w:rFonts w:ascii="Times New Roman" w:hAnsi="Times New Roman" w:eastAsia="宋体" w:cs="Times New Roman"/>
      <w:vertAlign w:val="superscript"/>
    </w:rPr>
  </w:style>
  <w:style w:type="character" w:styleId="1012" w:customStyle="1">
    <w:name w:val="页码1"/>
    <w:basedOn w:val="947"/>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uiPriority w:val="0"/>
    <w:qFormat/>
    <w:rPr>
      <w:rFonts w:ascii="Times New Roman" w:hAnsi="Times New Roman" w:eastAsia="宋体" w:cs="Times New Roman"/>
      <w:color w:val="cc0033"/>
    </w:rPr>
  </w:style>
  <w:style w:type="character" w:styleId="1015" w:customStyle="1">
    <w:name w:val="HTML 打字机1"/>
    <w:uiPriority w:val="0"/>
    <w:qFormat/>
    <w:rPr>
      <w:rFonts w:ascii="宋体" w:hAnsi="Times New Roman" w:eastAsia="宋体" w:cs="宋体"/>
      <w:sz w:val="24"/>
      <w:szCs w:val="24"/>
      <w:lang w:bidi="ar-SA"/>
    </w:rPr>
  </w:style>
  <w:style w:type="character" w:styleId="1016" w:customStyle="1">
    <w:name w:val="超链接1"/>
    <w:uiPriority w:val="0"/>
    <w:qFormat/>
    <w:rPr>
      <w:rFonts w:ascii="Times New Roman" w:hAnsi="Times New Roman" w:eastAsia="宋体" w:cs="Times New Roman"/>
      <w:color w:val="0000ff"/>
      <w:u w:val="single"/>
    </w:rPr>
  </w:style>
  <w:style w:type="character" w:styleId="1017" w:customStyle="1">
    <w:name w:val="批注引用1"/>
    <w:uiPriority w:val="0"/>
    <w:qFormat/>
    <w:rPr>
      <w:rFonts w:ascii="Times New Roman" w:hAnsi="Times New Roman" w:eastAsia="宋体" w:cs="Times New Roman"/>
      <w:sz w:val="21"/>
    </w:rPr>
  </w:style>
  <w:style w:type="character" w:styleId="1018" w:customStyle="1">
    <w:name w:val="脚注引用1"/>
    <w:uiPriority w:val="0"/>
    <w:qFormat/>
    <w:rPr>
      <w:rFonts w:ascii="Times New Roman" w:hAnsi="Times New Roman" w:eastAsia="宋体" w:cs="Times New Roman"/>
      <w:vertAlign w:val="superscript"/>
    </w:rPr>
  </w:style>
  <w:style w:type="paragraph" w:styleId="1019" w:customStyle="1">
    <w:name w:val="标题二、"/>
    <w:basedOn w:val="730"/>
    <w:uiPriority w:val="0"/>
    <w:qFormat/>
    <w:pPr>
      <w:ind w:firstLine="200"/>
      <w:spacing w:line="360" w:lineRule="auto"/>
      <w:outlineLvl w:val="2"/>
    </w:pPr>
    <w:rPr>
      <w:rFonts w:ascii="宋体" w:hAnsi="宋体" w:eastAsia="微软雅黑"/>
      <w:b/>
      <w:szCs w:val="21"/>
    </w:rPr>
  </w:style>
  <w:style w:type="paragraph" w:styleId="1020" w:customStyle="1">
    <w:name w:val="Normal_0"/>
    <w:uiPriority w:val="0"/>
    <w:qFormat/>
    <w:rPr>
      <w:rFonts w:ascii="黑体" w:hAnsi="黑体" w:eastAsia="黑体" w:cs="Times New Roman"/>
      <w:b/>
      <w:sz w:val="32"/>
      <w:szCs w:val="24"/>
      <w:lang w:val="en-US" w:eastAsia="zh-CN" w:bidi="ar-SA"/>
    </w:rPr>
  </w:style>
  <w:style w:type="paragraph" w:styleId="1021" w:customStyle="1">
    <w:name w:val="索引 41"/>
    <w:basedOn w:val="730"/>
    <w:next w:val="730"/>
    <w:uiPriority w:val="0"/>
    <w:qFormat/>
    <w:pPr>
      <w:ind w:left="600"/>
    </w:pPr>
    <w:rPr>
      <w:rFonts w:ascii="Verdana" w:hAnsi="Verdana" w:eastAsia="宋体"/>
      <w:szCs w:val="20"/>
    </w:rPr>
  </w:style>
  <w:style w:type="paragraph" w:styleId="1022" w:customStyle="1">
    <w:name w:val="列出段落1"/>
    <w:basedOn w:val="730"/>
    <w:uiPriority w:val="0"/>
    <w:qFormat/>
    <w:pPr>
      <w:ind w:firstLine="420"/>
    </w:pPr>
    <w:rPr>
      <w:rFonts w:eastAsia="宋体"/>
    </w:rPr>
  </w:style>
  <w:style w:type="character" w:styleId="1023" w:customStyle="1">
    <w:name w:val="fontstyle01"/>
    <w:uiPriority w:val="0"/>
    <w:qFormat/>
    <w:rPr>
      <w:rFonts w:hint="eastAsia" w:ascii="宋体" w:hAnsi="宋体" w:eastAsia="宋体" w:cs="Times New Roman"/>
      <w:color w:val="000000"/>
      <w:sz w:val="24"/>
      <w:szCs w:val="24"/>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_2"/>
    <w:uiPriority w:val="0"/>
    <w:qFormat/>
    <w:rPr>
      <w:rFonts w:ascii="Times New Roman" w:hAnsi="Times New Roman" w:eastAsia="Times New Roman" w:cs="Times New Roman"/>
      <w:sz w:val="24"/>
      <w:szCs w:val="24"/>
      <w:lang w:val="en-US" w:eastAsia="zh-CN" w:bidi="ar-SA"/>
    </w:rPr>
  </w:style>
  <w:style w:type="paragraph" w:styleId="1028" w:customStyle="1">
    <w:name w:val="Normal_0_1"/>
    <w:uiPriority w:val="0"/>
    <w:qFormat/>
    <w:rPr>
      <w:rFonts w:ascii="黑体" w:hAnsi="黑体" w:eastAsia="黑体" w:cs="黑体"/>
      <w:b/>
      <w:sz w:val="32"/>
      <w:szCs w:val="24"/>
      <w:lang w:val="en-US" w:eastAsia="zh-CN" w:bidi="ar-SA"/>
    </w:rPr>
  </w:style>
  <w:style w:type="paragraph" w:styleId="102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2_0"/>
    <w:uiPriority w:val="0"/>
    <w:qFormat/>
    <w:rPr>
      <w:rFonts w:ascii="黑体" w:hAnsi="黑体" w:eastAsia="黑体" w:cs="黑体"/>
      <w:b/>
      <w:sz w:val="32"/>
      <w:szCs w:val="24"/>
      <w:lang w:val="en-US" w:eastAsia="zh-CN" w:bidi="ar-SA"/>
    </w:rPr>
  </w:style>
  <w:style w:type="paragraph" w:styleId="103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
    <w:uiPriority w:val="0"/>
    <w:qFormat/>
    <w:rPr>
      <w:rFonts w:ascii="黑体" w:hAnsi="黑体" w:eastAsia="黑体" w:cs="黑体"/>
      <w:b/>
      <w:sz w:val="32"/>
      <w:szCs w:val="24"/>
      <w:lang w:val="en-US" w:eastAsia="zh-CN" w:bidi="ar-SA"/>
    </w:rPr>
  </w:style>
  <w:style w:type="paragraph" w:styleId="103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1" w:customStyle="1">
    <w:name w:val="纯文本 Char_0_0"/>
    <w:link w:val="1042"/>
    <w:uiPriority w:val="0"/>
    <w:qFormat/>
    <w:rPr>
      <w:rFonts w:ascii="宋体" w:hAnsi="Courier New" w:eastAsia="宋体" w:cs="Times New Roman"/>
      <w:sz w:val="21"/>
      <w:szCs w:val="21"/>
    </w:rPr>
  </w:style>
  <w:style w:type="paragraph" w:styleId="1042" w:customStyle="1">
    <w:name w:val="纯文本_0_0"/>
    <w:basedOn w:val="1040"/>
    <w:link w:val="1041"/>
    <w:uiPriority w:val="0"/>
    <w:qFormat/>
    <w:rPr>
      <w:rFonts w:ascii="宋体" w:hAnsi="Courier New"/>
      <w:szCs w:val="21"/>
    </w:rPr>
  </w:style>
  <w:style w:type="paragraph" w:styleId="104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3_0_0"/>
    <w:uiPriority w:val="0"/>
    <w:qFormat/>
    <w:rPr>
      <w:rFonts w:ascii="黑体" w:hAnsi="黑体" w:eastAsia="黑体" w:cs="Times New Roman"/>
      <w:b/>
      <w:sz w:val="32"/>
      <w:szCs w:val="24"/>
      <w:lang w:val="en-US" w:eastAsia="zh-CN" w:bidi="ar-SA"/>
    </w:rPr>
  </w:style>
  <w:style w:type="paragraph" w:styleId="1045" w:customStyle="1">
    <w:name w:val="Normal_9_0"/>
    <w:uiPriority w:val="0"/>
    <w:qFormat/>
    <w:rPr>
      <w:rFonts w:ascii="Times New Roman" w:hAnsi="Times New Roman" w:eastAsia="Times New Roman" w:cs="Times New Roman"/>
      <w:sz w:val="24"/>
      <w:szCs w:val="24"/>
      <w:lang w:val="en-US" w:eastAsia="zh-CN" w:bidi="ar-SA"/>
    </w:rPr>
  </w:style>
  <w:style w:type="paragraph" w:styleId="10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8_0"/>
    <w:uiPriority w:val="0"/>
    <w:qFormat/>
    <w:rPr>
      <w:rFonts w:ascii="黑体" w:hAnsi="黑体" w:eastAsia="黑体" w:cs="黑体"/>
      <w:b/>
      <w:sz w:val="32"/>
      <w:szCs w:val="24"/>
      <w:lang w:val="en-US" w:eastAsia="zh-CN" w:bidi="ar-SA"/>
    </w:rPr>
  </w:style>
  <w:style w:type="paragraph" w:styleId="1048" w:customStyle="1">
    <w:name w:val="Normal_12_0"/>
    <w:uiPriority w:val="0"/>
    <w:qFormat/>
    <w:rPr>
      <w:rFonts w:ascii="黑体" w:hAnsi="黑体" w:eastAsia="黑体" w:cs="黑体"/>
      <w:b/>
      <w:sz w:val="32"/>
      <w:szCs w:val="24"/>
      <w:lang w:val="en-US" w:eastAsia="zh-CN" w:bidi="ar-SA"/>
    </w:rPr>
  </w:style>
  <w:style w:type="paragraph" w:styleId="104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正文缩进 Char1_0_0"/>
    <w:link w:val="1051"/>
    <w:uiPriority w:val="0"/>
    <w:qFormat/>
    <w:rPr>
      <w:rFonts w:ascii="Times New Roman" w:hAnsi="Times New Roman" w:eastAsia="宋体" w:cs="Times New Roman"/>
      <w:sz w:val="21"/>
      <w:szCs w:val="22"/>
    </w:rPr>
  </w:style>
  <w:style w:type="paragraph" w:styleId="1051" w:customStyle="1">
    <w:name w:val="正文缩进_0_0"/>
    <w:basedOn w:val="1049"/>
    <w:link w:val="1050"/>
    <w:uiPriority w:val="0"/>
    <w:qFormat/>
    <w:pPr>
      <w:ind w:firstLine="420"/>
    </w:pPr>
    <w:rPr>
      <w:rFonts w:ascii="Calibri" w:hAnsi="Calibri"/>
      <w:szCs w:val="22"/>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14_0"/>
    <w:uiPriority w:val="0"/>
    <w:qFormat/>
    <w:rPr>
      <w:rFonts w:ascii="黑体" w:hAnsi="黑体" w:eastAsia="黑体" w:cs="黑体"/>
      <w:b/>
      <w:sz w:val="32"/>
      <w:szCs w:val="24"/>
      <w:lang w:val="en-US" w:eastAsia="zh-CN" w:bidi="ar-SA"/>
    </w:rPr>
  </w:style>
  <w:style w:type="paragraph" w:styleId="10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5_0"/>
    <w:uiPriority w:val="0"/>
    <w:qFormat/>
    <w:rPr>
      <w:rFonts w:ascii="黑体" w:hAnsi="黑体" w:eastAsia="黑体" w:cs="黑体"/>
      <w:b/>
      <w:sz w:val="32"/>
      <w:szCs w:val="24"/>
      <w:lang w:val="en-US" w:eastAsia="zh-CN" w:bidi="ar-SA"/>
    </w:rPr>
  </w:style>
  <w:style w:type="paragraph" w:styleId="105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7_0"/>
    <w:uiPriority w:val="0"/>
    <w:qFormat/>
    <w:rPr>
      <w:rFonts w:ascii="黑体" w:hAnsi="黑体" w:eastAsia="黑体" w:cs="黑体"/>
      <w:b/>
      <w:sz w:val="32"/>
      <w:szCs w:val="24"/>
      <w:lang w:val="en-US" w:eastAsia="zh-CN" w:bidi="ar-SA"/>
    </w:rPr>
  </w:style>
  <w:style w:type="paragraph" w:styleId="105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Normal_14_0_0"/>
    <w:uiPriority w:val="0"/>
    <w:qFormat/>
    <w:rPr>
      <w:rFonts w:ascii="黑体" w:hAnsi="黑体" w:eastAsia="黑体" w:cs="Times New Roman"/>
      <w:b/>
      <w:sz w:val="32"/>
      <w:szCs w:val="24"/>
      <w:lang w:val="en-US" w:eastAsia="zh-CN" w:bidi="ar-SA"/>
    </w:rPr>
  </w:style>
  <w:style w:type="paragraph" w:styleId="10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8_0"/>
    <w:uiPriority w:val="0"/>
    <w:qFormat/>
    <w:rPr>
      <w:rFonts w:ascii="黑体" w:hAnsi="黑体" w:eastAsia="黑体" w:cs="黑体"/>
      <w:b/>
      <w:sz w:val="32"/>
      <w:szCs w:val="24"/>
      <w:lang w:val="en-US" w:eastAsia="zh-CN" w:bidi="ar-SA"/>
    </w:rPr>
  </w:style>
  <w:style w:type="paragraph" w:styleId="106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7" w:customStyle="1">
    <w:name w:val="正文文本1"/>
    <w:basedOn w:val="730"/>
    <w:next w:val="1066"/>
    <w:uiPriority w:val="0"/>
    <w:qFormat/>
    <w:pPr>
      <w:spacing w:before="120" w:line="22" w:lineRule="atLeast"/>
      <w:tabs>
        <w:tab w:val="left" w:pos="567" w:leader="none"/>
      </w:tabs>
    </w:pPr>
    <w:rPr>
      <w:rFonts w:ascii="宋体" w:hAnsi="宋体" w:eastAsia="宋体" w:cs="宋体"/>
    </w:rPr>
  </w:style>
  <w:style w:type="character" w:styleId="1068" w:customStyle="1">
    <w:name w:val="正文（标记） Char2"/>
    <w:link w:val="1069"/>
    <w:uiPriority w:val="0"/>
    <w:qFormat/>
    <w:rPr>
      <w:rFonts w:ascii="Times New Roman" w:hAnsi="Times New Roman" w:eastAsia="宋体" w:cs="Times New Roman"/>
      <w:sz w:val="24"/>
      <w:szCs w:val="24"/>
    </w:rPr>
  </w:style>
  <w:style w:type="paragraph" w:styleId="1069" w:customStyle="1">
    <w:name w:val="正文（标记）"/>
    <w:basedOn w:val="730"/>
    <w:link w:val="1068"/>
    <w:uiPriority w:val="0"/>
    <w:qFormat/>
    <w:pPr>
      <w:spacing w:before="50" w:after="50"/>
      <w:tabs>
        <w:tab w:val="left" w:pos="0" w:leader="none"/>
        <w:tab w:val="left" w:pos="840" w:leader="none"/>
      </w:tabs>
    </w:pPr>
    <w:rPr>
      <w:rFonts w:eastAsia="宋体"/>
    </w:rPr>
  </w:style>
  <w:style w:type="character" w:styleId="1070" w:customStyle="1">
    <w:name w:val="Char Char2"/>
    <w:uiPriority w:val="0"/>
    <w:qFormat/>
    <w:rPr>
      <w:rFonts w:ascii="Times New Roman" w:hAnsi="Times New Roman" w:eastAsia="宋体" w:cs="Times New Roman"/>
      <w:sz w:val="18"/>
      <w:szCs w:val="18"/>
    </w:rPr>
  </w:style>
  <w:style w:type="character" w:styleId="1071" w:customStyle="1">
    <w:name w:val="maywed421"/>
    <w:uiPriority w:val="0"/>
    <w:qFormat/>
    <w:rPr>
      <w:rFonts w:ascii="Times New Roman" w:hAnsi="Times New Roman" w:eastAsia="宋体" w:cs="Times New Roman"/>
      <w:color w:val="366fb6"/>
      <w:u w:val="none"/>
    </w:rPr>
  </w:style>
  <w:style w:type="paragraph" w:styleId="10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4" w:customStyle="1">
    <w:name w:val="Comment Text Char"/>
    <w:uiPriority w:val="0"/>
    <w:qFormat/>
    <w:rPr>
      <w:rFonts w:ascii="Times New Roman" w:hAnsi="Times New Roman" w:eastAsia="宋体" w:cs="Times New Roman"/>
      <w:sz w:val="21"/>
      <w:szCs w:val="21"/>
      <w:lang w:bidi="ar-SA"/>
    </w:rPr>
  </w:style>
  <w:style w:type="character" w:styleId="1075" w:customStyle="1">
    <w:name w:val="Footer Char"/>
    <w:uiPriority w:val="0"/>
    <w:qFormat/>
    <w:rPr>
      <w:rFonts w:ascii="Times New Roman" w:hAnsi="Times New Roman" w:eastAsia="宋体" w:cs="Times New Roman"/>
      <w:sz w:val="18"/>
      <w:lang w:val="en-US" w:eastAsia="zh-CN"/>
    </w:rPr>
  </w:style>
  <w:style w:type="character" w:styleId="1076" w:customStyle="1">
    <w:name w:val="ca-41"/>
    <w:uiPriority w:val="0"/>
    <w:qFormat/>
    <w:rPr>
      <w:rFonts w:ascii="宋体" w:hAnsi="Times New Roman" w:eastAsia="宋体" w:cs="Times New Roman"/>
      <w:b/>
      <w:bCs/>
      <w:color w:val="000000"/>
      <w:spacing w:val="-20"/>
      <w:sz w:val="21"/>
      <w:szCs w:val="21"/>
    </w:rPr>
  </w:style>
  <w:style w:type="character" w:styleId="1077" w:customStyle="1">
    <w:name w:val="ca-1"/>
    <w:basedOn w:val="947"/>
    <w:uiPriority w:val="0"/>
    <w:qFormat/>
    <w:rPr>
      <w:rFonts w:ascii="Times New Roman" w:hAnsi="Times New Roman" w:eastAsia="宋体" w:cs="Times New Roman"/>
    </w:rPr>
  </w:style>
  <w:style w:type="character" w:styleId="1078" w:customStyle="1">
    <w:name w:val="Plain Text Char"/>
    <w:uiPriority w:val="0"/>
    <w:qFormat/>
    <w:rPr>
      <w:rFonts w:ascii="宋体" w:hAnsi="Times New Roman" w:eastAsia="宋体" w:cs="Times New Roman"/>
      <w:sz w:val="21"/>
      <w:lang w:val="en-US" w:eastAsia="zh-CN"/>
    </w:rPr>
  </w:style>
  <w:style w:type="character" w:styleId="1079" w:customStyle="1">
    <w:name w:val="Header Char"/>
    <w:uiPriority w:val="0"/>
    <w:qFormat/>
    <w:rPr>
      <w:rFonts w:ascii="Times New Roman" w:hAnsi="Times New Roman" w:eastAsia="宋体" w:cs="Times New Roman"/>
      <w:sz w:val="18"/>
      <w:lang w:val="en-US" w:eastAsia="zh-CN"/>
    </w:rPr>
  </w:style>
  <w:style w:type="character" w:styleId="1080" w:customStyle="1">
    <w:name w:val="marklong"/>
    <w:basedOn w:val="947"/>
    <w:uiPriority w:val="0"/>
    <w:qFormat/>
    <w:rPr>
      <w:rFonts w:ascii="Times New Roman" w:hAnsi="Times New Roman" w:eastAsia="宋体" w:cs="Times New Roman"/>
    </w:rPr>
  </w:style>
  <w:style w:type="character" w:styleId="1081" w:customStyle="1">
    <w:name w:val="普通文字1 Char"/>
    <w:uiPriority w:val="0"/>
    <w:qFormat/>
    <w:rPr>
      <w:rFonts w:ascii="宋体" w:hAnsi="Times New Roman" w:eastAsia="宋体" w:cs="Courier New"/>
      <w:sz w:val="21"/>
      <w:szCs w:val="21"/>
      <w:lang w:val="en-US" w:eastAsia="zh-CN" w:bidi="ar-SA"/>
    </w:rPr>
  </w:style>
  <w:style w:type="character" w:styleId="1082" w:customStyle="1">
    <w:name w:val="ca-21"/>
    <w:uiPriority w:val="0"/>
    <w:qFormat/>
    <w:rPr>
      <w:rFonts w:ascii="宋体" w:hAnsi="Times New Roman" w:eastAsia="宋体" w:cs="Times New Roman"/>
      <w:sz w:val="21"/>
    </w:rPr>
  </w:style>
  <w:style w:type="paragraph" w:styleId="1083" w:customStyle="1">
    <w:name w:val="正文（缩进）"/>
    <w:basedOn w:val="730"/>
    <w:uiPriority w:val="0"/>
    <w:qFormat/>
    <w:pPr>
      <w:ind w:firstLine="200"/>
      <w:spacing w:before="50" w:after="50" w:line="360" w:lineRule="auto"/>
    </w:pPr>
    <w:rPr>
      <w:rFonts w:eastAsia="宋体"/>
    </w:rPr>
  </w:style>
  <w:style w:type="character" w:styleId="1084" w:customStyle="1">
    <w:name w:val="Heading 3 Char"/>
    <w:uiPriority w:val="0"/>
    <w:qFormat/>
    <w:rPr>
      <w:rFonts w:ascii="Times New Roman" w:hAnsi="Times New Roman" w:eastAsia="宋体" w:cs="Times New Roman"/>
      <w:b/>
      <w:bCs/>
      <w:sz w:val="32"/>
      <w:szCs w:val="32"/>
      <w:lang w:bidi="ar-SA"/>
    </w:rPr>
  </w:style>
  <w:style w:type="character" w:styleId="1085" w:customStyle="1">
    <w:name w:val="z12 style23"/>
    <w:basedOn w:val="947"/>
    <w:uiPriority w:val="0"/>
    <w:qFormat/>
    <w:rPr>
      <w:rFonts w:ascii="Times New Roman" w:hAnsi="Times New Roman" w:eastAsia="宋体" w:cs="Times New Roman"/>
    </w:rPr>
  </w:style>
  <w:style w:type="paragraph" w:styleId="1086" w:customStyle="1">
    <w:name w:val="Indent Normal"/>
    <w:basedOn w:val="730"/>
    <w:uiPriority w:val="0"/>
    <w:qFormat/>
    <w:pPr>
      <w:ind w:firstLine="150"/>
    </w:pPr>
    <w:rPr>
      <w:rFonts w:eastAsia="宋体"/>
      <w:szCs w:val="20"/>
    </w:rPr>
  </w:style>
  <w:style w:type="character" w:styleId="1087" w:customStyle="1">
    <w:name w:val="Char Char21"/>
    <w:uiPriority w:val="0"/>
    <w:qFormat/>
    <w:rPr>
      <w:rFonts w:ascii="Times New Roman" w:hAnsi="Times New Roman" w:eastAsia="宋体" w:cs="Times New Roman"/>
      <w:sz w:val="18"/>
      <w:szCs w:val="18"/>
    </w:rPr>
  </w:style>
  <w:style w:type="character" w:styleId="1088" w:customStyle="1">
    <w:name w:val="ca-31"/>
    <w:uiPriority w:val="0"/>
    <w:qFormat/>
    <w:rPr>
      <w:rFonts w:ascii="宋体" w:hAnsi="Times New Roman" w:eastAsia="宋体" w:cs="Times New Roman"/>
      <w:color w:val="000000"/>
      <w:sz w:val="21"/>
      <w:szCs w:val="21"/>
    </w:rPr>
  </w:style>
  <w:style w:type="character" w:styleId="1089" w:customStyle="1">
    <w:name w:val="apple-converted-space"/>
    <w:basedOn w:val="947"/>
    <w:uiPriority w:val="0"/>
    <w:qFormat/>
    <w:rPr>
      <w:rFonts w:ascii="Times New Roman" w:hAnsi="Times New Roman" w:eastAsia="宋体" w:cs="Times New Roman"/>
    </w:rPr>
  </w:style>
  <w:style w:type="character" w:styleId="1090" w:customStyle="1">
    <w:name w:val="Char Char1"/>
    <w:uiPriority w:val="0"/>
    <w:qFormat/>
    <w:rPr>
      <w:rFonts w:ascii="宋体" w:hAnsi="Times New Roman" w:eastAsia="宋体" w:cs="Times New Roman"/>
      <w:sz w:val="21"/>
      <w:lang w:val="en-US" w:eastAsia="zh-CN"/>
    </w:rPr>
  </w:style>
  <w:style w:type="character" w:styleId="1091" w:customStyle="1">
    <w:name w:val="font21"/>
    <w:uiPriority w:val="0"/>
    <w:qFormat/>
    <w:rPr>
      <w:rFonts w:ascii="Times New Roman" w:hAnsi="Times New Roman" w:eastAsia="宋体" w:cs="Times New Roman"/>
      <w:color w:val="000000"/>
      <w:sz w:val="20"/>
      <w:u w:val="none"/>
    </w:rPr>
  </w:style>
  <w:style w:type="character" w:styleId="1092" w:customStyle="1">
    <w:name w:val="ca-01"/>
    <w:uiPriority w:val="0"/>
    <w:qFormat/>
    <w:rPr>
      <w:rFonts w:ascii="宋体" w:hAnsi="Times New Roman" w:eastAsia="宋体" w:cs="Times New Roman"/>
      <w:b/>
      <w:bCs/>
      <w:spacing w:val="-20"/>
      <w:sz w:val="24"/>
      <w:szCs w:val="24"/>
    </w:rPr>
  </w:style>
  <w:style w:type="character" w:styleId="1093" w:customStyle="1">
    <w:name w:val="Char Char23"/>
    <w:uiPriority w:val="0"/>
    <w:qFormat/>
    <w:rPr>
      <w:rFonts w:ascii="Times New Roman" w:hAnsi="Times New Roman" w:eastAsia="宋体" w:cs="Times New Roman"/>
      <w:sz w:val="24"/>
      <w:szCs w:val="21"/>
      <w:lang w:bidi="ar-SA"/>
    </w:rPr>
  </w:style>
  <w:style w:type="character" w:styleId="1094" w:customStyle="1">
    <w:name w:val="Char Char"/>
    <w:uiPriority w:val="0"/>
    <w:qFormat/>
    <w:rPr>
      <w:rFonts w:ascii="Times New Roman" w:hAnsi="Times New Roman" w:eastAsia="宋体" w:cs="Times New Roman"/>
      <w:sz w:val="18"/>
      <w:lang w:val="en-US" w:eastAsia="zh-CN"/>
    </w:rPr>
  </w:style>
  <w:style w:type="character" w:styleId="1095" w:customStyle="1">
    <w:name w:val="Char Char3"/>
    <w:uiPriority w:val="0"/>
    <w:qFormat/>
    <w:rPr>
      <w:rFonts w:ascii="宋体" w:hAnsi="Times New Roman" w:eastAsia="宋体" w:cs="Times New Roman"/>
      <w:sz w:val="18"/>
      <w:szCs w:val="18"/>
      <w:lang w:val="en-US" w:eastAsia="zh-CN" w:bidi="ar-SA"/>
    </w:rPr>
  </w:style>
  <w:style w:type="paragraph" w:styleId="109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7" w:customStyle="1">
    <w:name w:val="Heading 4 Char"/>
    <w:uiPriority w:val="0"/>
    <w:qFormat/>
    <w:rPr>
      <w:rFonts w:ascii="Cambria" w:hAnsi="Cambria" w:eastAsia="宋体" w:cs="Cambria"/>
      <w:b/>
      <w:bCs/>
      <w:sz w:val="28"/>
      <w:szCs w:val="28"/>
      <w:lang w:bidi="ar-SA"/>
    </w:rPr>
  </w:style>
  <w:style w:type="character" w:styleId="1098" w:customStyle="1">
    <w:name w:val="Header Char1"/>
    <w:uiPriority w:val="0"/>
    <w:qFormat/>
    <w:rPr>
      <w:rFonts w:ascii="Times New Roman" w:hAnsi="Times New Roman" w:eastAsia="宋体" w:cs="Times New Roman"/>
      <w:sz w:val="18"/>
      <w:szCs w:val="18"/>
      <w:lang w:bidi="ar-SA"/>
    </w:rPr>
  </w:style>
  <w:style w:type="character" w:styleId="1099" w:customStyle="1">
    <w:name w:val="Footer Char1"/>
    <w:uiPriority w:val="0"/>
    <w:qFormat/>
    <w:rPr>
      <w:rFonts w:ascii="Times New Roman" w:hAnsi="Times New Roman" w:eastAsia="宋体" w:cs="Times New Roman"/>
      <w:sz w:val="18"/>
      <w:szCs w:val="18"/>
      <w:lang w:bidi="ar-SA"/>
    </w:rPr>
  </w:style>
  <w:style w:type="character" w:styleId="1100" w:customStyle="1">
    <w:name w:val="wj1"/>
    <w:uiPriority w:val="0"/>
    <w:qFormat/>
    <w:rPr>
      <w:rFonts w:ascii="Times New Roman" w:hAnsi="Times New Roman" w:eastAsia="宋体" w:cs="Times New Roman"/>
      <w:color w:val="000000"/>
      <w:sz w:val="18"/>
      <w:szCs w:val="18"/>
      <w:u w:val="none"/>
    </w:rPr>
  </w:style>
  <w:style w:type="character" w:styleId="1101" w:customStyle="1">
    <w:name w:val="ca-11"/>
    <w:uiPriority w:val="0"/>
    <w:qFormat/>
    <w:rPr>
      <w:rFonts w:ascii="宋体" w:hAnsi="Times New Roman" w:eastAsia="宋体" w:cs="Times New Roman"/>
      <w:b/>
      <w:bCs/>
      <w:color w:val="000000"/>
      <w:spacing w:val="-20"/>
      <w:sz w:val="28"/>
      <w:szCs w:val="28"/>
    </w:rPr>
  </w:style>
  <w:style w:type="paragraph" w:styleId="110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3" w:customStyle="1">
    <w:name w:val="Plain Text Char1"/>
    <w:uiPriority w:val="0"/>
    <w:qFormat/>
    <w:rPr>
      <w:rFonts w:ascii="宋体" w:hAnsi="Times New Roman" w:eastAsia="宋体" w:cs="Times New Roman"/>
      <w:sz w:val="21"/>
      <w:szCs w:val="21"/>
      <w:lang w:val="en-US" w:eastAsia="zh-CN" w:bidi="ar-SA"/>
    </w:rPr>
  </w:style>
  <w:style w:type="character" w:styleId="1104" w:customStyle="1">
    <w:name w:val="段落 Char"/>
    <w:uiPriority w:val="0"/>
    <w:qFormat/>
    <w:rPr>
      <w:rFonts w:ascii="仿宋_GB2312" w:hAnsi="Times New Roman" w:eastAsia="仿宋_GB2312" w:cs="Times New Roman"/>
      <w:sz w:val="24"/>
      <w:szCs w:val="24"/>
      <w:lang w:val="en-US" w:eastAsia="zh-CN" w:bidi="ar-SA"/>
    </w:rPr>
  </w:style>
  <w:style w:type="character" w:styleId="1105" w:customStyle="1">
    <w:name w:val="Heading 2 Char"/>
    <w:uiPriority w:val="0"/>
    <w:qFormat/>
    <w:rPr>
      <w:rFonts w:ascii="Arial" w:hAnsi="Arial" w:eastAsia="黑体" w:cs="Times New Roman"/>
      <w:b/>
      <w:bCs/>
      <w:sz w:val="32"/>
      <w:szCs w:val="32"/>
      <w:lang w:val="en-US" w:eastAsia="zh-CN" w:bidi="ar-SA"/>
    </w:rPr>
  </w:style>
  <w:style w:type="paragraph" w:styleId="110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9" w:customStyle="1">
    <w:name w:val="ca-51"/>
    <w:uiPriority w:val="0"/>
    <w:qFormat/>
    <w:rPr>
      <w:rFonts w:ascii="楷体_GB2312" w:hAnsi="Times New Roman" w:eastAsia="楷体_GB2312" w:cs="Times New Roman"/>
      <w:b/>
      <w:bCs/>
      <w:spacing w:val="-20"/>
      <w:sz w:val="24"/>
      <w:szCs w:val="24"/>
    </w:rPr>
  </w:style>
  <w:style w:type="paragraph" w:styleId="1110" w:customStyle="1">
    <w:name w:val="加点正文缩进"/>
    <w:basedOn w:val="730"/>
    <w:uiPriority w:val="0"/>
    <w:qFormat/>
    <w:pPr>
      <w:ind w:left="962" w:hanging="480"/>
      <w:spacing w:line="300" w:lineRule="auto"/>
      <w:tabs>
        <w:tab w:val="left" w:pos="840" w:leader="none"/>
      </w:tabs>
    </w:pPr>
    <w:rPr>
      <w:rFonts w:eastAsia="宋体"/>
    </w:rPr>
  </w:style>
  <w:style w:type="paragraph" w:styleId="1111" w:customStyle="1">
    <w:name w:val="默认段落字体 Para Char Char Char Char Char Char Char Char Char Char Char Char Char Char"/>
    <w:basedOn w:val="962"/>
    <w:uiPriority w:val="0"/>
    <w:qFormat/>
    <w:rPr>
      <w:rFonts w:ascii="Tahoma" w:hAnsi="Tahoma"/>
    </w:rPr>
  </w:style>
  <w:style w:type="paragraph" w:styleId="1112">
    <w:name w:val="List Paragraph"/>
    <w:basedOn w:val="730"/>
    <w:uiPriority w:val="34"/>
    <w:qFormat/>
    <w:pPr>
      <w:ind w:firstLine="200"/>
    </w:pPr>
    <w:rPr>
      <w:rFonts w:ascii="Calibri" w:hAnsi="Calibri" w:eastAsia="宋体"/>
      <w:szCs w:val="22"/>
    </w:rPr>
  </w:style>
  <w:style w:type="paragraph" w:styleId="1113"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4" w:customStyle="1">
    <w:name w:val="Char"/>
    <w:basedOn w:val="730"/>
    <w:uiPriority w:val="0"/>
    <w:qFormat/>
    <w:pPr>
      <w:tabs>
        <w:tab w:val="left" w:pos="360" w:leader="none"/>
      </w:tabs>
    </w:pPr>
    <w:rPr>
      <w:rFonts w:ascii="仿宋_GB2312" w:eastAsia="仿宋_GB2312"/>
      <w:b/>
    </w:rPr>
  </w:style>
  <w:style w:type="paragraph" w:styleId="1115"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Char Char Char"/>
    <w:basedOn w:val="730"/>
    <w:uiPriority w:val="0"/>
    <w:qFormat/>
    <w:rPr>
      <w:rFonts w:ascii="Tahoma" w:hAnsi="Tahoma" w:eastAsia="宋体"/>
      <w:szCs w:val="20"/>
    </w:rPr>
  </w:style>
  <w:style w:type="paragraph" w:styleId="1118" w:customStyle="1">
    <w:name w:val="Char12"/>
    <w:basedOn w:val="730"/>
    <w:uiPriority w:val="0"/>
    <w:qFormat/>
    <w:pPr>
      <w:ind w:left="360" w:right="202" w:firstLine="360"/>
      <w:spacing w:line="480" w:lineRule="auto"/>
      <w:tabs>
        <w:tab w:val="left" w:pos="360" w:leader="none"/>
      </w:tabs>
    </w:pPr>
    <w:rPr>
      <w:rFonts w:eastAsia="宋体"/>
    </w:rPr>
  </w:style>
  <w:style w:type="paragraph" w:styleId="1119" w:customStyle="1">
    <w:name w:val="Char Char Char Char Char Char Char Char Char Char"/>
    <w:basedOn w:val="730"/>
    <w:uiPriority w:val="0"/>
    <w:qFormat/>
    <w:rPr>
      <w:rFonts w:ascii="Tahoma" w:hAnsi="Tahoma" w:eastAsia="宋体"/>
      <w:szCs w:val="20"/>
    </w:rPr>
  </w:style>
  <w:style w:type="paragraph" w:styleId="1120" w:customStyle="1">
    <w:name w:val="正文段"/>
    <w:basedOn w:val="730"/>
    <w:uiPriority w:val="0"/>
    <w:qFormat/>
    <w:pPr>
      <w:ind w:firstLine="425"/>
      <w:spacing w:after="240" w:line="240" w:lineRule="atLeast"/>
      <w:widowControl/>
    </w:pPr>
    <w:rPr>
      <w:rFonts w:eastAsia="宋体"/>
      <w:szCs w:val="20"/>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Char Char Char Char Char Char Char Char Char Char1"/>
    <w:basedOn w:val="730"/>
    <w:uiPriority w:val="0"/>
    <w:qFormat/>
    <w:rPr>
      <w:rFonts w:ascii="Tahoma" w:hAnsi="Tahoma" w:eastAsia="宋体" w:cs="Tahoma"/>
    </w:rPr>
  </w:style>
  <w:style w:type="paragraph" w:styleId="1123"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4"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5"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pa-0"/>
    <w:basedOn w:val="730"/>
    <w:uiPriority w:val="0"/>
    <w:qFormat/>
    <w:pPr>
      <w:ind w:firstLine="480"/>
      <w:spacing w:line="360" w:lineRule="atLeast"/>
      <w:widowControl/>
    </w:pPr>
    <w:rPr>
      <w:rFonts w:ascii="宋体" w:eastAsia="宋体" w:cs="宋体"/>
    </w:rPr>
  </w:style>
  <w:style w:type="paragraph" w:styleId="1127"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一级条标题"/>
    <w:next w:val="1121"/>
    <w:uiPriority w:val="0"/>
    <w:qFormat/>
    <w:pPr>
      <w:outlineLvl w:val="2"/>
    </w:pPr>
    <w:rPr>
      <w:rFonts w:ascii="Times New Roman" w:hAnsi="Times New Roman" w:eastAsia="黑体" w:cs="Times New Roman"/>
      <w:sz w:val="21"/>
      <w:lang w:val="en-US" w:eastAsia="zh-CN" w:bidi="ar-SA"/>
    </w:rPr>
  </w:style>
  <w:style w:type="paragraph" w:styleId="1129" w:customStyle="1">
    <w:name w:val="二级条标题"/>
    <w:basedOn w:val="1128"/>
    <w:next w:val="1121"/>
    <w:uiPriority w:val="0"/>
    <w:qFormat/>
    <w:pPr>
      <w:ind w:left="360"/>
      <w:outlineLvl w:val="3"/>
    </w:pPr>
    <w:rPr>
      <w:rFonts w:eastAsia="宋体"/>
    </w:rPr>
  </w:style>
  <w:style w:type="paragraph" w:styleId="1130" w:customStyle="1">
    <w:name w:val="三级条标题"/>
    <w:basedOn w:val="1129"/>
    <w:next w:val="1121"/>
    <w:uiPriority w:val="0"/>
    <w:qFormat/>
    <w:pPr>
      <w:ind w:left="1050"/>
      <w:outlineLvl w:val="4"/>
    </w:pPr>
  </w:style>
  <w:style w:type="paragraph" w:styleId="1131"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2" w:customStyle="1">
    <w:name w:val="表文1"/>
    <w:basedOn w:val="730"/>
    <w:uiPriority w:val="0"/>
    <w:qFormat/>
    <w:pPr>
      <w:ind w:firstLine="196"/>
      <w:spacing w:line="360" w:lineRule="auto"/>
      <w:widowControl/>
    </w:pPr>
    <w:rPr>
      <w:rFonts w:ascii="宋体" w:eastAsia="宋体"/>
    </w:rPr>
  </w:style>
  <w:style w:type="paragraph" w:styleId="1133" w:customStyle="1">
    <w:name w:val="正文1"/>
    <w:basedOn w:val="730"/>
    <w:uiPriority w:val="0"/>
    <w:qFormat/>
    <w:pPr>
      <w:ind w:left="357" w:firstLine="420"/>
      <w:jc w:val="left"/>
      <w:spacing w:line="360" w:lineRule="auto"/>
      <w:widowControl/>
    </w:pPr>
    <w:rPr>
      <w:rFonts w:eastAsia="宋体" w:cs="Arial"/>
      <w:szCs w:val="20"/>
    </w:rPr>
  </w:style>
  <w:style w:type="paragraph" w:styleId="1134" w:customStyle="1">
    <w:name w:val="表内容"/>
    <w:basedOn w:val="1133"/>
    <w:uiPriority w:val="0"/>
    <w:qFormat/>
    <w:pPr>
      <w:ind w:left="0" w:firstLine="0"/>
      <w:spacing w:line="320" w:lineRule="exact"/>
    </w:pPr>
    <w:rPr>
      <w:rFonts w:cs="Times New Roman"/>
      <w:sz w:val="20"/>
    </w:rPr>
  </w:style>
  <w:style w:type="paragraph" w:styleId="1135" w:customStyle="1">
    <w:name w:val="Char Char1 Char Char Char Char Char Char"/>
    <w:basedOn w:val="730"/>
    <w:uiPriority w:val="0"/>
    <w:qFormat/>
    <w:pPr>
      <w:jc w:val="center"/>
      <w:widowControl/>
    </w:pPr>
    <w:rPr>
      <w:rFonts w:eastAsia="宋体"/>
      <w:szCs w:val="20"/>
    </w:rPr>
  </w:style>
  <w:style w:type="paragraph" w:styleId="1136"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普通正文"/>
    <w:basedOn w:val="730"/>
    <w:uiPriority w:val="0"/>
    <w:qFormat/>
    <w:pPr>
      <w:ind w:firstLine="425"/>
      <w:jc w:val="left"/>
    </w:pPr>
    <w:rPr>
      <w:rFonts w:ascii="宋体" w:eastAsia="宋体"/>
      <w:sz w:val="20"/>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958"/>
    <w:next w:val="957"/>
    <w:uiPriority w:val="0"/>
    <w:qFormat/>
    <w:pPr>
      <w:ind w:left="780" w:hanging="480"/>
      <w:jc w:val="center"/>
      <w:spacing w:after="100"/>
      <w:tabs>
        <w:tab w:val="left" w:pos="780" w:leader="none"/>
      </w:tabs>
    </w:pPr>
    <w:rPr>
      <w:rFonts w:ascii="Times New Roman" w:hAnsi="Times New Roman" w:eastAsia="宋体"/>
      <w:b/>
      <w:sz w:val="21"/>
    </w:rPr>
  </w:style>
  <w:style w:type="paragraph" w:styleId="1140"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1"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2"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3"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4"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Char1"/>
    <w:basedOn w:val="730"/>
    <w:uiPriority w:val="0"/>
    <w:qFormat/>
    <w:pPr>
      <w:ind w:left="360" w:right="202" w:firstLine="360"/>
      <w:spacing w:line="480" w:lineRule="auto"/>
      <w:tabs>
        <w:tab w:val="left" w:pos="360" w:leader="none"/>
      </w:tabs>
    </w:pPr>
    <w:rPr>
      <w:rFonts w:eastAsia="宋体"/>
    </w:rPr>
  </w:style>
  <w:style w:type="paragraph" w:styleId="1146" w:customStyle="1">
    <w:name w:val="首页标题"/>
    <w:uiPriority w:val="0"/>
    <w:qFormat/>
    <w:pPr>
      <w:jc w:val="center"/>
    </w:pPr>
    <w:rPr>
      <w:rFonts w:ascii="宋体" w:hAnsi="Times New Roman" w:eastAsia="宋体" w:cs="宋体"/>
      <w:sz w:val="72"/>
      <w:szCs w:val="72"/>
      <w:lang w:val="en-US" w:eastAsia="zh-CN" w:bidi="ar-SA"/>
    </w:rPr>
  </w:style>
  <w:style w:type="paragraph" w:styleId="1147" w:customStyle="1">
    <w:name w:val="pa-10"/>
    <w:basedOn w:val="730"/>
    <w:uiPriority w:val="0"/>
    <w:qFormat/>
    <w:pPr>
      <w:spacing w:line="240" w:lineRule="atLeast"/>
      <w:widowControl/>
    </w:pPr>
    <w:rPr>
      <w:rFonts w:ascii="宋体" w:eastAsia="宋体" w:cs="宋体"/>
    </w:rPr>
  </w:style>
  <w:style w:type="paragraph" w:styleId="1148" w:customStyle="1">
    <w:name w:val="特点"/>
    <w:basedOn w:val="730"/>
    <w:next w:val="730"/>
    <w:uiPriority w:val="0"/>
    <w:qFormat/>
    <w:pPr>
      <w:jc w:val="center"/>
      <w:spacing w:line="360" w:lineRule="auto"/>
    </w:pPr>
    <w:rPr>
      <w:rFonts w:ascii="Arial" w:hAnsi="Arial" w:eastAsia="宋体"/>
      <w:szCs w:val="20"/>
    </w:rPr>
  </w:style>
  <w:style w:type="paragraph" w:styleId="1149" w:customStyle="1">
    <w:name w:val="pa-4"/>
    <w:basedOn w:val="730"/>
    <w:uiPriority w:val="0"/>
    <w:qFormat/>
    <w:pPr>
      <w:jc w:val="center"/>
      <w:spacing w:line="280" w:lineRule="atLeast"/>
      <w:widowControl/>
    </w:pPr>
    <w:rPr>
      <w:rFonts w:ascii="宋体" w:eastAsia="宋体" w:cs="宋体"/>
    </w:rPr>
  </w:style>
  <w:style w:type="paragraph" w:styleId="1150" w:customStyle="1">
    <w:name w:val="编号"/>
    <w:basedOn w:val="730"/>
    <w:next w:val="1096"/>
    <w:uiPriority w:val="0"/>
    <w:qFormat/>
    <w:pPr>
      <w:ind w:left="420" w:right="-136" w:hanging="420"/>
      <w:widowControl/>
      <w:tabs>
        <w:tab w:val="left" w:pos="420" w:leader="none"/>
      </w:tabs>
    </w:pPr>
    <w:rPr>
      <w:rFonts w:ascii="仿宋_GB2312" w:eastAsia="仿宋_GB2312"/>
      <w:b/>
      <w:bCs/>
      <w:szCs w:val="21"/>
    </w:rPr>
  </w:style>
  <w:style w:type="paragraph" w:styleId="115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2"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编号1"/>
    <w:next w:val="109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4"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M17"/>
    <w:basedOn w:val="730"/>
    <w:next w:val="730"/>
    <w:uiPriority w:val="0"/>
    <w:qFormat/>
    <w:pPr>
      <w:jc w:val="left"/>
      <w:spacing w:after="273" w:line="360" w:lineRule="auto"/>
    </w:pPr>
    <w:rPr>
      <w:rFonts w:ascii="宋体" w:eastAsia="宋体"/>
    </w:rPr>
  </w:style>
  <w:style w:type="paragraph" w:styleId="1156"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参考资料清单+倾斜+蓝色"/>
    <w:basedOn w:val="730"/>
    <w:uiPriority w:val="0"/>
    <w:qFormat/>
    <w:pPr>
      <w:spacing w:line="360" w:lineRule="auto"/>
    </w:pPr>
    <w:rPr>
      <w:rFonts w:ascii="Arial" w:hAnsi="Arial" w:eastAsia="宋体"/>
      <w:i/>
      <w:iCs/>
      <w:color w:val="0000ff"/>
      <w:szCs w:val="21"/>
    </w:rPr>
  </w:style>
  <w:style w:type="paragraph" w:styleId="11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9" w:customStyle="1">
    <w:name w:val="pa-8"/>
    <w:basedOn w:val="730"/>
    <w:uiPriority w:val="0"/>
    <w:qFormat/>
    <w:pPr>
      <w:ind w:firstLine="480"/>
      <w:spacing w:line="280" w:lineRule="atLeast"/>
      <w:widowControl/>
    </w:pPr>
    <w:rPr>
      <w:rFonts w:ascii="宋体" w:eastAsia="宋体" w:cs="宋体"/>
    </w:rPr>
  </w:style>
  <w:style w:type="paragraph" w:styleId="1160" w:customStyle="1">
    <w:name w:val="标书2"/>
    <w:next w:val="1096"/>
    <w:uiPriority w:val="0"/>
    <w:qFormat/>
    <w:rPr>
      <w:rFonts w:ascii="Times New Roman" w:hAnsi="Times New Roman" w:eastAsia="黑体" w:cs="宋体"/>
      <w:b/>
      <w:sz w:val="44"/>
      <w:lang w:val="en-US" w:eastAsia="zh-CN" w:bidi="ar-SA"/>
    </w:rPr>
  </w:style>
  <w:style w:type="paragraph" w:styleId="1161" w:customStyle="1">
    <w:name w:val="表格文字"/>
    <w:basedOn w:val="730"/>
    <w:uiPriority w:val="0"/>
    <w:qFormat/>
    <w:pPr>
      <w:jc w:val="left"/>
    </w:pPr>
    <w:rPr>
      <w:rFonts w:eastAsia="宋体"/>
      <w:sz w:val="18"/>
    </w:rPr>
  </w:style>
  <w:style w:type="paragraph" w:styleId="1162" w:customStyle="1">
    <w:name w:val="首页空格"/>
    <w:uiPriority w:val="0"/>
    <w:qFormat/>
    <w:pPr>
      <w:jc w:val="center"/>
    </w:pPr>
    <w:rPr>
      <w:rFonts w:ascii="Times New Roman" w:hAnsi="Times New Roman" w:eastAsia="宋体" w:cs="宋体"/>
      <w:sz w:val="72"/>
      <w:lang w:val="en-US" w:eastAsia="zh-CN" w:bidi="ar-SA"/>
    </w:rPr>
  </w:style>
  <w:style w:type="paragraph" w:styleId="1163" w:customStyle="1">
    <w:name w:val="保密事宜格式"/>
    <w:basedOn w:val="9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5" w:customStyle="1">
    <w:name w:val="È±Ê¡ÎÄ±¾"/>
    <w:basedOn w:val="730"/>
    <w:uiPriority w:val="0"/>
    <w:qFormat/>
    <w:pPr>
      <w:jc w:val="left"/>
      <w:spacing w:line="360" w:lineRule="auto"/>
      <w:widowControl/>
    </w:pPr>
    <w:rPr>
      <w:rFonts w:eastAsia="宋体"/>
      <w:szCs w:val="20"/>
    </w:rPr>
  </w:style>
  <w:style w:type="paragraph" w:styleId="1166"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7"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附图居中"/>
    <w:basedOn w:val="730"/>
    <w:next w:val="1139"/>
    <w:uiPriority w:val="0"/>
    <w:qFormat/>
    <w:pPr>
      <w:ind w:left="1271" w:hanging="420"/>
      <w:jc w:val="center"/>
      <w:keepNext/>
      <w:spacing w:line="360" w:lineRule="auto"/>
      <w:tabs>
        <w:tab w:val="left" w:pos="0" w:leader="none"/>
      </w:tabs>
    </w:pPr>
    <w:rPr>
      <w:rFonts w:eastAsia="宋体"/>
      <w:caps/>
    </w:rPr>
  </w:style>
  <w:style w:type="paragraph" w:styleId="1169" w:customStyle="1">
    <w:name w:val="pa-6"/>
    <w:basedOn w:val="730"/>
    <w:uiPriority w:val="0"/>
    <w:qFormat/>
    <w:pPr>
      <w:spacing w:line="360" w:lineRule="atLeast"/>
      <w:widowControl/>
    </w:pPr>
    <w:rPr>
      <w:rFonts w:ascii="宋体" w:eastAsia="宋体"/>
      <w:szCs w:val="20"/>
    </w:rPr>
  </w:style>
  <w:style w:type="paragraph" w:styleId="1170" w:customStyle="1">
    <w:name w:val="规范正文"/>
    <w:basedOn w:val="730"/>
    <w:uiPriority w:val="0"/>
    <w:qFormat/>
    <w:pPr>
      <w:ind w:left="480"/>
      <w:spacing w:line="360" w:lineRule="auto"/>
    </w:pPr>
    <w:rPr>
      <w:rFonts w:eastAsia="宋体"/>
      <w:szCs w:val="20"/>
    </w:rPr>
  </w:style>
  <w:style w:type="paragraph" w:styleId="1171"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2" w:customStyle="1">
    <w:name w:val="缺省文本"/>
    <w:basedOn w:val="730"/>
    <w:uiPriority w:val="0"/>
    <w:qFormat/>
    <w:pPr>
      <w:jc w:val="left"/>
    </w:pPr>
    <w:rPr>
      <w:rFonts w:eastAsia="宋体"/>
      <w:szCs w:val="20"/>
    </w:rPr>
  </w:style>
  <w:style w:type="paragraph" w:styleId="1173" w:customStyle="1">
    <w:name w:val="序号-----------"/>
    <w:basedOn w:val="730"/>
    <w:uiPriority w:val="0"/>
    <w:qFormat/>
    <w:pPr>
      <w:jc w:val="left"/>
      <w:widowControl/>
    </w:pPr>
    <w:rPr>
      <w:rFonts w:ascii="宋体" w:eastAsia="宋体"/>
      <w:bCs/>
      <w:szCs w:val="21"/>
    </w:rPr>
  </w:style>
  <w:style w:type="paragraph" w:styleId="1174"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5" w:customStyle="1">
    <w:name w:val="表格标题"/>
    <w:basedOn w:val="730"/>
    <w:uiPriority w:val="0"/>
    <w:qFormat/>
    <w:pPr>
      <w:jc w:val="center"/>
    </w:pPr>
    <w:rPr>
      <w:rFonts w:eastAsia="宋体"/>
      <w:b/>
    </w:rPr>
  </w:style>
  <w:style w:type="paragraph" w:styleId="1176" w:customStyle="1">
    <w:name w:val="章标题"/>
    <w:next w:val="112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7" w:customStyle="1">
    <w:name w:val="首页单位日期"/>
    <w:basedOn w:val="730"/>
    <w:uiPriority w:val="0"/>
    <w:qFormat/>
    <w:pPr>
      <w:jc w:val="center"/>
      <w:widowControl/>
    </w:pPr>
    <w:rPr>
      <w:rFonts w:ascii="宋体" w:eastAsia="宋体" w:cs="宋体"/>
      <w:bCs/>
      <w:sz w:val="28"/>
      <w:szCs w:val="20"/>
    </w:rPr>
  </w:style>
  <w:style w:type="paragraph" w:styleId="1178" w:customStyle="1">
    <w:name w:val="样式 正文缩进 + (中文) 仿宋_GB2312 小四 Char"/>
    <w:basedOn w:val="957"/>
    <w:uiPriority w:val="0"/>
    <w:qFormat/>
    <w:pPr>
      <w:ind w:firstLine="200"/>
      <w:spacing w:line="360" w:lineRule="auto"/>
    </w:pPr>
    <w:rPr>
      <w:szCs w:val="24"/>
    </w:rPr>
  </w:style>
  <w:style w:type="paragraph" w:styleId="1179"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80" w:customStyle="1">
    <w:name w:val="默认段落字体 Para Char"/>
    <w:basedOn w:val="730"/>
    <w:uiPriority w:val="0"/>
    <w:qFormat/>
    <w:rPr>
      <w:rFonts w:ascii="宋体" w:eastAsia="宋体"/>
      <w:b/>
      <w:sz w:val="28"/>
      <w:szCs w:val="28"/>
    </w:rPr>
  </w:style>
  <w:style w:type="paragraph" w:styleId="1181"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Char13"/>
    <w:basedOn w:val="730"/>
    <w:uiPriority w:val="0"/>
    <w:qFormat/>
    <w:rPr>
      <w:rFonts w:eastAsia="宋体"/>
    </w:rPr>
  </w:style>
  <w:style w:type="paragraph" w:styleId="1183" w:customStyle="1">
    <w:name w:val="表头"/>
    <w:basedOn w:val="1133"/>
    <w:uiPriority w:val="0"/>
    <w:qFormat/>
    <w:pPr>
      <w:ind w:left="0" w:firstLine="0"/>
      <w:spacing w:line="240" w:lineRule="auto"/>
    </w:pPr>
    <w:rPr>
      <w:rFonts w:cs="Times New Roman"/>
      <w:sz w:val="20"/>
    </w:rPr>
  </w:style>
  <w:style w:type="paragraph" w:styleId="1184" w:customStyle="1">
    <w:name w:val="表格序号"/>
    <w:uiPriority w:val="0"/>
    <w:qFormat/>
    <w:rPr>
      <w:rFonts w:ascii="Times New Roman" w:hAnsi="Times New Roman" w:eastAsia="仿宋_GB2312" w:cs="宋体"/>
      <w:sz w:val="21"/>
      <w:lang w:val="en-US" w:eastAsia="zh-CN" w:bidi="ar-SA"/>
    </w:rPr>
  </w:style>
  <w:style w:type="paragraph" w:styleId="1185" w:customStyle="1">
    <w:name w:val="Char Char Char Char1"/>
    <w:basedOn w:val="730"/>
    <w:uiPriority w:val="0"/>
    <w:qFormat/>
    <w:pPr>
      <w:ind w:firstLine="200"/>
      <w:spacing w:line="360" w:lineRule="auto"/>
    </w:pPr>
    <w:rPr>
      <w:rFonts w:eastAsia="宋体"/>
      <w:szCs w:val="20"/>
    </w:rPr>
  </w:style>
  <w:style w:type="paragraph" w:styleId="1186" w:customStyle="1">
    <w:name w:val="标书3"/>
    <w:next w:val="1096"/>
    <w:uiPriority w:val="0"/>
    <w:qFormat/>
    <w:pPr>
      <w:jc w:val="center"/>
      <w:widowControl w:val="off"/>
    </w:pPr>
    <w:rPr>
      <w:rFonts w:ascii="Times New Roman" w:hAnsi="Times New Roman" w:eastAsia="黑体" w:cs="Times New Roman"/>
      <w:b/>
      <w:sz w:val="44"/>
      <w:szCs w:val="24"/>
      <w:lang w:val="en-US" w:eastAsia="zh-CN" w:bidi="ar-SA"/>
    </w:rPr>
  </w:style>
  <w:style w:type="paragraph" w:styleId="1187" w:customStyle="1">
    <w:name w:val="首页小标题"/>
    <w:next w:val="1162"/>
    <w:uiPriority w:val="0"/>
    <w:qFormat/>
    <w:pPr>
      <w:jc w:val="center"/>
    </w:pPr>
    <w:rPr>
      <w:rFonts w:ascii="Times New Roman" w:hAnsi="Times New Roman" w:eastAsia="宋体" w:cs="宋体"/>
      <w:sz w:val="44"/>
      <w:lang w:val="en-US" w:eastAsia="zh-CN" w:bidi="ar-SA"/>
    </w:rPr>
  </w:style>
  <w:style w:type="paragraph" w:styleId="1188" w:customStyle="1">
    <w:name w:val="新段落缩进"/>
    <w:basedOn w:val="730"/>
    <w:uiPriority w:val="0"/>
    <w:qFormat/>
    <w:pPr>
      <w:ind w:firstLine="200"/>
      <w:spacing w:line="400" w:lineRule="exact"/>
    </w:pPr>
    <w:rPr>
      <w:rFonts w:ascii="仿宋_GB2312" w:eastAsia="仿宋_GB2312"/>
    </w:rPr>
  </w:style>
  <w:style w:type="paragraph" w:styleId="1189" w:customStyle="1">
    <w:name w:val="pa-2"/>
    <w:basedOn w:val="730"/>
    <w:uiPriority w:val="0"/>
    <w:qFormat/>
    <w:pPr>
      <w:spacing w:line="360" w:lineRule="atLeast"/>
      <w:widowControl/>
    </w:pPr>
    <w:rPr>
      <w:rFonts w:ascii="宋体" w:eastAsia="宋体" w:cs="宋体"/>
    </w:rPr>
  </w:style>
  <w:style w:type="paragraph" w:styleId="1190" w:customStyle="1">
    <w:name w:val="四级条标题"/>
    <w:basedOn w:val="1130"/>
    <w:next w:val="1121"/>
    <w:uiPriority w:val="0"/>
    <w:qFormat/>
    <w:pPr>
      <w:ind w:left="0"/>
      <w:outlineLvl w:val="5"/>
    </w:pPr>
  </w:style>
  <w:style w:type="paragraph" w:styleId="1191"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2"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har1 Char Char Char"/>
    <w:basedOn w:val="730"/>
    <w:uiPriority w:val="0"/>
    <w:qFormat/>
    <w:rPr>
      <w:rFonts w:eastAsia="宋体"/>
      <w:szCs w:val="20"/>
    </w:rPr>
  </w:style>
  <w:style w:type="paragraph" w:styleId="1194" w:customStyle="1">
    <w:name w:val="正文 + 宋体"/>
    <w:basedOn w:val="730"/>
    <w:uiPriority w:val="0"/>
    <w:qFormat/>
    <w:pPr>
      <w:ind w:firstLine="250"/>
    </w:pPr>
    <w:rPr>
      <w:rFonts w:ascii="宋体" w:eastAsia="宋体"/>
      <w:szCs w:val="21"/>
    </w:rPr>
  </w:style>
  <w:style w:type="paragraph" w:styleId="1195"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6"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7"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8" w:customStyle="1">
    <w:name w:val="txt"/>
    <w:basedOn w:val="730"/>
    <w:uiPriority w:val="0"/>
    <w:qFormat/>
    <w:pPr>
      <w:jc w:val="left"/>
      <w:spacing w:before="100" w:beforeAutospacing="1" w:after="100" w:afterAutospacing="1"/>
      <w:widowControl/>
    </w:pPr>
    <w:rPr>
      <w:rFonts w:ascii="宋体" w:eastAsia="宋体" w:cs="宋体"/>
    </w:rPr>
  </w:style>
  <w:style w:type="paragraph" w:styleId="1199" w:customStyle="1">
    <w:name w:val="样式1"/>
    <w:basedOn w:val="956"/>
    <w:next w:val="730"/>
    <w:uiPriority w:val="0"/>
    <w:qFormat/>
    <w:rPr>
      <w:rFonts w:ascii="Arial" w:hAnsi="Arial" w:eastAsia="幼圆" w:cs="Arial"/>
      <w:szCs w:val="20"/>
    </w:rPr>
  </w:style>
  <w:style w:type="paragraph" w:styleId="1200"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3"/>
    <w:uiPriority w:val="0"/>
    <w:qFormat/>
    <w:pPr>
      <w:ind w:firstLine="200"/>
      <w:spacing w:line="360" w:lineRule="auto"/>
    </w:pPr>
    <w:rPr>
      <w:rFonts w:ascii="仿宋_GB2312" w:eastAsia="仿宋_GB2312"/>
      <w:bCs w:val="0"/>
    </w:rPr>
  </w:style>
  <w:style w:type="paragraph" w:styleId="1203"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4" w:customStyle="1">
    <w:name w:val="Char11"/>
    <w:basedOn w:val="730"/>
    <w:uiPriority w:val="0"/>
    <w:qFormat/>
    <w:rPr>
      <w:rFonts w:eastAsia="宋体"/>
      <w:szCs w:val="21"/>
    </w:rPr>
  </w:style>
  <w:style w:type="paragraph" w:styleId="1205" w:customStyle="1">
    <w:name w:val="样式 序号----------- + 仿宋_GB23121"/>
    <w:basedOn w:val="1173"/>
    <w:uiPriority w:val="0"/>
    <w:qFormat/>
    <w:pPr>
      <w:spacing w:line="360" w:lineRule="auto"/>
    </w:pPr>
    <w:rPr>
      <w:rFonts w:ascii="仿宋_GB2312" w:eastAsia="仿宋_GB2312"/>
      <w:bCs w:val="0"/>
    </w:rPr>
  </w:style>
  <w:style w:type="paragraph" w:styleId="1206" w:customStyle="1">
    <w:name w:val="pa-9"/>
    <w:basedOn w:val="730"/>
    <w:uiPriority w:val="0"/>
    <w:qFormat/>
    <w:pPr>
      <w:jc w:val="center"/>
      <w:spacing w:line="360" w:lineRule="atLeast"/>
      <w:widowControl/>
    </w:pPr>
    <w:rPr>
      <w:rFonts w:ascii="宋体" w:eastAsia="宋体" w:cs="宋体"/>
    </w:rPr>
  </w:style>
  <w:style w:type="paragraph" w:styleId="1207" w:customStyle="1">
    <w:name w:val="pa-3"/>
    <w:basedOn w:val="730"/>
    <w:uiPriority w:val="0"/>
    <w:qFormat/>
    <w:pPr>
      <w:jc w:val="left"/>
      <w:spacing w:before="150" w:after="150"/>
      <w:widowControl/>
    </w:pPr>
    <w:rPr>
      <w:rFonts w:ascii="宋体" w:eastAsia="宋体" w:cs="宋体"/>
    </w:rPr>
  </w:style>
  <w:style w:type="paragraph" w:styleId="1208"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9" w:customStyle="1">
    <w:name w:val="pa-5"/>
    <w:basedOn w:val="730"/>
    <w:uiPriority w:val="0"/>
    <w:qFormat/>
    <w:pPr>
      <w:spacing w:line="280" w:lineRule="atLeast"/>
      <w:widowControl/>
    </w:pPr>
    <w:rPr>
      <w:rFonts w:ascii="宋体" w:eastAsia="宋体" w:cs="宋体"/>
    </w:rPr>
  </w:style>
  <w:style w:type="paragraph" w:styleId="1210"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1" w:customStyle="1">
    <w:name w:val="font6"/>
    <w:basedOn w:val="730"/>
    <w:uiPriority w:val="0"/>
    <w:qFormat/>
    <w:pPr>
      <w:jc w:val="left"/>
      <w:spacing w:before="100" w:beforeAutospacing="1" w:after="100" w:afterAutospacing="1"/>
      <w:widowControl/>
    </w:pPr>
    <w:rPr>
      <w:rFonts w:eastAsia="宋体"/>
      <w:sz w:val="20"/>
      <w:szCs w:val="20"/>
    </w:rPr>
  </w:style>
  <w:style w:type="paragraph" w:styleId="1212"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3" w:customStyle="1">
    <w:name w:val="列出段落11"/>
    <w:basedOn w:val="730"/>
    <w:uiPriority w:val="0"/>
    <w:qFormat/>
    <w:pPr>
      <w:ind w:firstLine="200"/>
    </w:pPr>
    <w:rPr>
      <w:rFonts w:ascii="Calibri" w:hAnsi="Calibri" w:eastAsia="宋体"/>
      <w:szCs w:val="22"/>
    </w:rPr>
  </w:style>
  <w:style w:type="paragraph" w:styleId="1214" w:customStyle="1">
    <w:name w:val="p0"/>
    <w:basedOn w:val="730"/>
    <w:uiPriority w:val="0"/>
    <w:qFormat/>
    <w:pPr>
      <w:widowControl/>
    </w:pPr>
    <w:rPr>
      <w:rFonts w:eastAsia="宋体"/>
      <w:szCs w:val="21"/>
    </w:rPr>
  </w:style>
  <w:style w:type="paragraph" w:styleId="1215" w:customStyle="1">
    <w:name w:val="Char Char Char Char Char Char Char Char Char Char21"/>
    <w:basedOn w:val="730"/>
    <w:uiPriority w:val="0"/>
    <w:qFormat/>
    <w:rPr>
      <w:rFonts w:ascii="Tahoma" w:hAnsi="Tahoma" w:eastAsia="宋体"/>
      <w:szCs w:val="20"/>
    </w:rPr>
  </w:style>
  <w:style w:type="paragraph" w:styleId="121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7" w:customStyle="1">
    <w:name w:val="表格正文"/>
    <w:basedOn w:val="730"/>
    <w:uiPriority w:val="0"/>
    <w:qFormat/>
    <w:pPr>
      <w:spacing w:line="300" w:lineRule="auto"/>
      <w:tabs>
        <w:tab w:val="left" w:pos="420" w:leader="none"/>
      </w:tabs>
    </w:pPr>
    <w:rPr>
      <w:rFonts w:eastAsia="宋体"/>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五级条标题"/>
    <w:basedOn w:val="1190"/>
    <w:next w:val="1121"/>
    <w:uiPriority w:val="0"/>
    <w:qFormat/>
    <w:pPr>
      <w:outlineLvl w:val="6"/>
    </w:pPr>
  </w:style>
  <w:style w:type="paragraph" w:styleId="1220"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21"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2" w:customStyle="1">
    <w:name w:val="首页标题 一号"/>
    <w:basedOn w:val="1218"/>
    <w:uiPriority w:val="0"/>
    <w:qFormat/>
    <w:rPr>
      <w:rFonts w:ascii="Times New Roman" w:eastAsia="宋体" w:cs="Times New Roman"/>
      <w:sz w:val="52"/>
    </w:rPr>
  </w:style>
  <w:style w:type="paragraph" w:styleId="1223" w:customStyle="1">
    <w:name w:val="Char Char Char Char Char Char Char Char Char Char2"/>
    <w:basedOn w:val="730"/>
    <w:uiPriority w:val="0"/>
    <w:qFormat/>
    <w:rPr>
      <w:rFonts w:ascii="Tahoma" w:hAnsi="Tahoma" w:eastAsia="宋体"/>
      <w:szCs w:val="20"/>
    </w:rPr>
  </w:style>
  <w:style w:type="character" w:styleId="1224" w:customStyle="1">
    <w:name w:val="正文（编号） Char Char"/>
    <w:link w:val="1225"/>
    <w:uiPriority w:val="0"/>
    <w:qFormat/>
    <w:rPr>
      <w:rFonts w:ascii="Times New Roman" w:hAnsi="Times New Roman" w:eastAsia="宋体" w:cs="Times New Roman"/>
      <w:sz w:val="24"/>
      <w:szCs w:val="24"/>
    </w:rPr>
  </w:style>
  <w:style w:type="paragraph" w:styleId="1225" w:customStyle="1">
    <w:name w:val="正文（编号）"/>
    <w:basedOn w:val="1083"/>
    <w:link w:val="1224"/>
    <w:uiPriority w:val="0"/>
    <w:qFormat/>
    <w:pPr>
      <w:ind w:left="720" w:firstLine="0"/>
      <w:tabs>
        <w:tab w:val="left" w:pos="720" w:leader="none"/>
        <w:tab w:val="left" w:pos="780" w:leader="none"/>
      </w:tabs>
    </w:pPr>
  </w:style>
  <w:style w:type="paragraph" w:styleId="1226" w:customStyle="1">
    <w:name w:val="表格"/>
    <w:basedOn w:val="730"/>
    <w:uiPriority w:val="0"/>
    <w:qFormat/>
    <w:pPr>
      <w:ind w:firstLine="21"/>
    </w:pPr>
    <w:rPr>
      <w:rFonts w:ascii="宋体" w:eastAsia="宋体"/>
      <w:szCs w:val="20"/>
    </w:rPr>
  </w:style>
  <w:style w:type="character" w:styleId="1227" w:customStyle="1">
    <w:name w:val="正文（缩进） Char Char"/>
    <w:uiPriority w:val="0"/>
    <w:qFormat/>
    <w:rPr>
      <w:rFonts w:ascii="Times New Roman" w:hAnsi="Times New Roman" w:eastAsia="宋体" w:cs="Times New Roman"/>
      <w:sz w:val="24"/>
      <w:szCs w:val="24"/>
      <w:lang w:val="en-US" w:eastAsia="zh-CN" w:bidi="ar-SA"/>
    </w:rPr>
  </w:style>
  <w:style w:type="paragraph" w:styleId="1228" w:customStyle="1">
    <w:name w:val="Char Char Char1"/>
    <w:basedOn w:val="730"/>
    <w:uiPriority w:val="0"/>
    <w:qFormat/>
    <w:rPr>
      <w:rFonts w:ascii="Calibri" w:hAnsi="Calibri" w:eastAsia="宋体"/>
      <w:szCs w:val="21"/>
    </w:rPr>
  </w:style>
  <w:style w:type="paragraph" w:styleId="1229"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0" w:customStyle="1">
    <w:name w:val="表中文字"/>
    <w:basedOn w:val="730"/>
    <w:uiPriority w:val="0"/>
    <w:qFormat/>
    <w:pPr>
      <w:widowControl/>
    </w:pPr>
    <w:rPr>
      <w:rFonts w:ascii="Calibri" w:hAnsi="Calibri" w:eastAsia="宋体"/>
      <w:szCs w:val="20"/>
    </w:rPr>
  </w:style>
  <w:style w:type="character" w:styleId="1231" w:customStyle="1">
    <w:name w:val="z1"/>
    <w:basedOn w:val="947"/>
    <w:uiPriority w:val="0"/>
    <w:qFormat/>
    <w:rPr>
      <w:rFonts w:ascii="Times New Roman" w:hAnsi="Times New Roman" w:eastAsia="宋体" w:cs="Times New Roman"/>
    </w:rPr>
  </w:style>
  <w:style w:type="paragraph" w:styleId="1232" w:customStyle="1">
    <w:name w:val="a1"/>
    <w:basedOn w:val="730"/>
    <w:uiPriority w:val="0"/>
    <w:qFormat/>
    <w:pPr>
      <w:jc w:val="left"/>
      <w:spacing w:before="100" w:beforeAutospacing="1" w:after="100" w:afterAutospacing="1"/>
      <w:widowControl/>
    </w:pPr>
    <w:rPr>
      <w:rFonts w:ascii="宋体" w:eastAsia="宋体"/>
      <w:szCs w:val="22"/>
    </w:rPr>
  </w:style>
  <w:style w:type="paragraph" w:styleId="1233" w:customStyle="1">
    <w:name w:val="a0"/>
    <w:basedOn w:val="730"/>
    <w:uiPriority w:val="0"/>
    <w:qFormat/>
    <w:pPr>
      <w:jc w:val="left"/>
      <w:spacing w:before="100" w:beforeAutospacing="1" w:after="100" w:afterAutospacing="1"/>
      <w:widowControl/>
    </w:pPr>
    <w:rPr>
      <w:rFonts w:ascii="宋体" w:eastAsia="宋体"/>
      <w:szCs w:val="22"/>
    </w:rPr>
  </w:style>
  <w:style w:type="paragraph" w:styleId="1234"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5" w:customStyle="1">
    <w:name w:val="我的样式"/>
    <w:basedOn w:val="730"/>
    <w:uiPriority w:val="0"/>
    <w:qFormat/>
    <w:pPr>
      <w:ind w:firstLine="420"/>
      <w:jc w:val="left"/>
      <w:spacing w:after="120"/>
      <w:widowControl/>
    </w:pPr>
    <w:rPr>
      <w:rFonts w:ascii="宋体" w:eastAsia="宋体"/>
      <w:color w:val="000000"/>
      <w:szCs w:val="16"/>
    </w:rPr>
  </w:style>
  <w:style w:type="paragraph" w:styleId="1236"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7" w:customStyle="1">
    <w:name w:val="Table Text/Title"/>
    <w:basedOn w:val="730"/>
    <w:uiPriority w:val="0"/>
    <w:qFormat/>
    <w:pPr>
      <w:jc w:val="left"/>
      <w:widowControl/>
    </w:pPr>
    <w:rPr>
      <w:rFonts w:ascii="宋体" w:eastAsia="宋体"/>
      <w:b/>
      <w:bCs/>
      <w:sz w:val="20"/>
      <w:szCs w:val="20"/>
      <w:lang w:eastAsia="en-US"/>
    </w:rPr>
  </w:style>
  <w:style w:type="paragraph" w:styleId="1238"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9"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40"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41" w:customStyle="1">
    <w:name w:val="style91"/>
    <w:uiPriority w:val="0"/>
    <w:qFormat/>
    <w:rPr>
      <w:rFonts w:ascii="Times New Roman" w:hAnsi="Times New Roman" w:eastAsia="宋体" w:cs="Times New Roman"/>
      <w:color w:val="2060c0"/>
      <w:sz w:val="24"/>
      <w:szCs w:val="24"/>
    </w:rPr>
  </w:style>
  <w:style w:type="paragraph" w:styleId="1242" w:customStyle="1">
    <w:name w:val="标准小四"/>
    <w:basedOn w:val="730"/>
    <w:uiPriority w:val="0"/>
    <w:qFormat/>
    <w:pPr>
      <w:ind w:firstLine="200"/>
      <w:spacing w:line="360" w:lineRule="auto"/>
    </w:pPr>
    <w:rPr>
      <w:rFonts w:ascii="Arial" w:hAnsi="Arial" w:eastAsia="宋体"/>
      <w:szCs w:val="21"/>
    </w:rPr>
  </w:style>
  <w:style w:type="paragraph" w:styleId="1243"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244" w:customStyle="1">
    <w:name w:val="默认段落字体 Para Char Char Char Char Char Char Char Char Char1"/>
    <w:basedOn w:val="730"/>
    <w:uiPriority w:val="0"/>
    <w:qFormat/>
    <w:rPr>
      <w:rFonts w:ascii="Tahoma" w:hAnsi="Tahoma" w:eastAsia="宋体"/>
      <w:szCs w:val="20"/>
    </w:rPr>
  </w:style>
  <w:style w:type="paragraph" w:styleId="1245" w:customStyle="1">
    <w:name w:val="正文小四"/>
    <w:basedOn w:val="730"/>
    <w:uiPriority w:val="0"/>
    <w:qFormat/>
    <w:pPr>
      <w:spacing w:line="312" w:lineRule="auto"/>
    </w:pPr>
    <w:rPr>
      <w:rFonts w:ascii="Calibri" w:hAnsi="Calibri" w:eastAsia="宋体"/>
      <w:szCs w:val="22"/>
    </w:rPr>
  </w:style>
  <w:style w:type="paragraph" w:styleId="1246"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7"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8"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9" w:customStyle="1">
    <w:name w:val="style161"/>
    <w:uiPriority w:val="0"/>
    <w:qFormat/>
    <w:rPr>
      <w:rFonts w:ascii="Verdana" w:hAnsi="Verdana" w:eastAsia="宋体" w:cs="Times New Roman"/>
      <w:b/>
      <w:color w:val="0a246a"/>
      <w:sz w:val="24"/>
      <w:szCs w:val="24"/>
      <w:lang w:val="en-US" w:eastAsia="zh-CN" w:bidi="ar-SA"/>
    </w:rPr>
  </w:style>
  <w:style w:type="paragraph" w:styleId="1250" w:customStyle="1">
    <w:name w:val="正文（首行缩进两字）"/>
    <w:basedOn w:val="730"/>
    <w:uiPriority w:val="0"/>
    <w:qFormat/>
    <w:pPr>
      <w:spacing w:line="312" w:lineRule="auto"/>
    </w:pPr>
    <w:rPr>
      <w:rFonts w:ascii="宋体" w:eastAsia="宋体" w:cs="宋体"/>
      <w:szCs w:val="22"/>
    </w:rPr>
  </w:style>
  <w:style w:type="paragraph" w:styleId="1251"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2" w:customStyle="1">
    <w:name w:val="技术方案3"/>
    <w:basedOn w:val="730"/>
    <w:uiPriority w:val="0"/>
    <w:qFormat/>
    <w:pPr>
      <w:spacing w:line="360" w:lineRule="auto"/>
    </w:pPr>
    <w:rPr>
      <w:rFonts w:ascii="宋体" w:eastAsia="宋体"/>
      <w:b/>
      <w:bCs/>
      <w:sz w:val="32"/>
      <w:szCs w:val="22"/>
    </w:rPr>
  </w:style>
  <w:style w:type="paragraph" w:styleId="1253" w:customStyle="1">
    <w:name w:val="技术方案2"/>
    <w:basedOn w:val="730"/>
    <w:uiPriority w:val="0"/>
    <w:qFormat/>
    <w:pPr>
      <w:spacing w:line="480" w:lineRule="auto"/>
    </w:pPr>
    <w:rPr>
      <w:rFonts w:ascii="宋体" w:eastAsia="宋体"/>
      <w:b/>
      <w:bCs/>
      <w:sz w:val="36"/>
      <w:szCs w:val="22"/>
    </w:rPr>
  </w:style>
  <w:style w:type="paragraph" w:styleId="1254" w:customStyle="1">
    <w:name w:val="技术方案正文"/>
    <w:basedOn w:val="730"/>
    <w:uiPriority w:val="0"/>
    <w:qFormat/>
    <w:pPr>
      <w:ind w:firstLine="480"/>
      <w:spacing w:line="360" w:lineRule="auto"/>
    </w:pPr>
    <w:rPr>
      <w:rFonts w:ascii="宋体" w:eastAsia="宋体"/>
      <w:szCs w:val="22"/>
    </w:rPr>
  </w:style>
  <w:style w:type="paragraph" w:styleId="1255"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6"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7" w:customStyle="1">
    <w:name w:val="文档正文"/>
    <w:basedOn w:val="730"/>
    <w:uiPriority w:val="0"/>
    <w:qFormat/>
    <w:rPr>
      <w:rFonts w:ascii="宋体" w:eastAsia="宋体"/>
      <w:szCs w:val="20"/>
    </w:rPr>
  </w:style>
  <w:style w:type="paragraph" w:styleId="1258"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9" w:customStyle="1">
    <w:name w:val="标题2"/>
    <w:basedOn w:val="730"/>
    <w:uiPriority w:val="0"/>
    <w:qFormat/>
    <w:pPr>
      <w:tabs>
        <w:tab w:val="left" w:pos="0" w:leader="none"/>
      </w:tabs>
    </w:pPr>
    <w:rPr>
      <w:rFonts w:ascii="黑体" w:eastAsia="黑体"/>
      <w:szCs w:val="22"/>
    </w:rPr>
  </w:style>
  <w:style w:type="paragraph" w:styleId="1260"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61" w:customStyle="1">
    <w:name w:val="样式2"/>
    <w:basedOn w:val="801"/>
    <w:uiPriority w:val="0"/>
    <w:qFormat/>
    <w:pPr>
      <w:spacing w:line="415" w:lineRule="auto"/>
    </w:pPr>
    <w:rPr>
      <w:rFonts w:ascii="Calibri" w:hAnsi="Calibri"/>
      <w:bCs/>
      <w:color w:val="000000"/>
      <w:sz w:val="28"/>
      <w:szCs w:val="28"/>
    </w:rPr>
  </w:style>
  <w:style w:type="paragraph" w:styleId="1262" w:customStyle="1">
    <w:name w:val="样式3"/>
    <w:basedOn w:val="801"/>
    <w:uiPriority w:val="0"/>
    <w:qFormat/>
    <w:pPr>
      <w:spacing w:line="415" w:lineRule="auto"/>
    </w:pPr>
    <w:rPr>
      <w:rFonts w:ascii="Calibri" w:hAnsi="Calibri"/>
      <w:bCs/>
      <w:color w:val="000000"/>
      <w:sz w:val="28"/>
      <w:szCs w:val="28"/>
    </w:rPr>
  </w:style>
  <w:style w:type="paragraph" w:styleId="1263" w:customStyle="1">
    <w:name w:val="样式4"/>
    <w:basedOn w:val="801"/>
    <w:uiPriority w:val="0"/>
    <w:qFormat/>
    <w:pPr>
      <w:spacing w:line="415" w:lineRule="auto"/>
    </w:pPr>
    <w:rPr>
      <w:rFonts w:ascii="Calibri" w:hAnsi="Calibri"/>
      <w:bCs/>
      <w:color w:val="000000"/>
      <w:sz w:val="28"/>
      <w:szCs w:val="28"/>
    </w:rPr>
  </w:style>
  <w:style w:type="paragraph" w:styleId="1264" w:customStyle="1">
    <w:name w:val="样式5"/>
    <w:basedOn w:val="801"/>
    <w:uiPriority w:val="0"/>
    <w:qFormat/>
    <w:pPr>
      <w:spacing w:line="415" w:lineRule="auto"/>
    </w:pPr>
    <w:rPr>
      <w:rFonts w:ascii="Calibri" w:hAnsi="Calibri"/>
      <w:bCs/>
      <w:color w:val="000000"/>
      <w:sz w:val="28"/>
      <w:szCs w:val="28"/>
    </w:rPr>
  </w:style>
  <w:style w:type="paragraph" w:styleId="1265" w:customStyle="1">
    <w:name w:val="样式6"/>
    <w:basedOn w:val="11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6" w:customStyle="1">
    <w:name w:val="大汉方案正文 Char"/>
    <w:basedOn w:val="730"/>
    <w:uiPriority w:val="0"/>
    <w:qFormat/>
    <w:pPr>
      <w:ind w:firstLine="200"/>
      <w:spacing w:line="360" w:lineRule="auto"/>
    </w:pPr>
    <w:rPr>
      <w:rFonts w:ascii="Arial" w:hAnsi="Arial" w:eastAsia="宋体"/>
      <w:szCs w:val="22"/>
    </w:rPr>
  </w:style>
  <w:style w:type="character" w:styleId="1267" w:customStyle="1">
    <w:name w:val="标题 2 Char Char Char"/>
    <w:uiPriority w:val="0"/>
    <w:qFormat/>
    <w:rPr>
      <w:rFonts w:ascii="Arial" w:hAnsi="Arial" w:eastAsia="宋体" w:cs="Arial"/>
      <w:b/>
      <w:bCs/>
      <w:i/>
      <w:iCs/>
      <w:sz w:val="28"/>
      <w:szCs w:val="28"/>
      <w:lang w:val="en-US" w:eastAsia="zh-CN" w:bidi="ar-SA"/>
    </w:rPr>
  </w:style>
  <w:style w:type="character" w:styleId="1268" w:customStyle="1">
    <w:name w:val="question-title"/>
    <w:basedOn w:val="947"/>
    <w:uiPriority w:val="0"/>
    <w:qFormat/>
    <w:rPr>
      <w:rFonts w:ascii="Times New Roman" w:hAnsi="Times New Roman" w:eastAsia="宋体" w:cs="Times New Roman"/>
    </w:rPr>
  </w:style>
  <w:style w:type="paragraph" w:styleId="1269"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70" w:customStyle="1">
    <w:name w:val="说明书2级标题"/>
    <w:basedOn w:val="730"/>
    <w:next w:val="1269"/>
    <w:uiPriority w:val="0"/>
    <w:qFormat/>
    <w:pPr>
      <w:numPr>
        <w:ilvl w:val="2"/>
        <w:numId w:val="3"/>
      </w:numPr>
      <w:spacing w:before="100"/>
    </w:pPr>
    <w:rPr>
      <w:rFonts w:ascii="Calibri" w:hAnsi="Calibri" w:eastAsia="黑体"/>
      <w:sz w:val="28"/>
      <w:szCs w:val="28"/>
    </w:rPr>
  </w:style>
  <w:style w:type="character" w:styleId="1271" w:customStyle="1">
    <w:name w:val="style15"/>
    <w:basedOn w:val="947"/>
    <w:uiPriority w:val="0"/>
    <w:qFormat/>
    <w:rPr>
      <w:rFonts w:ascii="Times New Roman" w:hAnsi="Times New Roman" w:eastAsia="宋体" w:cs="Times New Roman"/>
    </w:rPr>
  </w:style>
  <w:style w:type="paragraph" w:styleId="1272"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3" w:customStyle="1">
    <w:name w:val="默认段落字体 Para Char Char Char Char Char Char Char Char Char1 Char Char Char Char Char Char Char Char"/>
    <w:basedOn w:val="962"/>
    <w:uiPriority w:val="0"/>
    <w:qFormat/>
    <w:rPr>
      <w:rFonts w:ascii="Calibri" w:hAnsi="Calibri"/>
      <w:szCs w:val="22"/>
    </w:rPr>
  </w:style>
  <w:style w:type="paragraph" w:styleId="1274"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5" w:customStyle="1">
    <w:name w:val="Char Char1 Char Char Char Char Char Char Char Char"/>
    <w:basedOn w:val="730"/>
    <w:uiPriority w:val="0"/>
    <w:qFormat/>
    <w:pPr>
      <w:jc w:val="left"/>
      <w:spacing w:after="160" w:line="240" w:lineRule="exact"/>
      <w:widowControl/>
    </w:pPr>
    <w:rPr>
      <w:rFonts w:eastAsia="宋体"/>
    </w:rPr>
  </w:style>
  <w:style w:type="paragraph" w:styleId="1276" w:customStyle="1">
    <w:name w:val="技术方案正文样式"/>
    <w:basedOn w:val="730"/>
    <w:uiPriority w:val="0"/>
    <w:qFormat/>
    <w:pPr>
      <w:ind w:firstLine="200"/>
      <w:spacing w:line="400" w:lineRule="exact"/>
    </w:pPr>
    <w:rPr>
      <w:rFonts w:ascii="宋体" w:eastAsia="宋体" w:cs="宋体"/>
      <w:szCs w:val="21"/>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D&amp;L"/>
    <w:basedOn w:val="986"/>
    <w:uiPriority w:val="0"/>
    <w:qFormat/>
    <w:pPr>
      <w:spacing w:line="240" w:lineRule="atLeast"/>
      <w:pBdr>
        <w:bottom w:val="single" w:color="000000" w:sz="18" w:space="1"/>
      </w:pBdr>
    </w:pPr>
    <w:rPr>
      <w:sz w:val="24"/>
      <w:szCs w:val="20"/>
    </w:rPr>
  </w:style>
  <w:style w:type="paragraph" w:styleId="1279"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eastAsia="宋体" w:cs="宋体"/>
      <w:b w:val="0"/>
      <w:sz w:val="28"/>
    </w:rPr>
  </w:style>
  <w:style w:type="paragraph" w:styleId="1280" w:customStyle="1">
    <w:name w:val="Char Char Char Char Char Char Char1 Char"/>
    <w:basedOn w:val="730"/>
    <w:uiPriority w:val="0"/>
    <w:qFormat/>
    <w:rPr>
      <w:rFonts w:ascii="Tahoma" w:hAnsi="Tahoma" w:eastAsia="宋体"/>
      <w:szCs w:val="20"/>
    </w:rPr>
  </w:style>
  <w:style w:type="paragraph" w:styleId="1281" w:customStyle="1">
    <w:name w:val="TOC 标题2"/>
    <w:basedOn w:val="939"/>
    <w:next w:val="730"/>
    <w:uiPriority w:val="0"/>
    <w:qFormat/>
    <w:pPr>
      <w:spacing w:before="480" w:after="0" w:line="276" w:lineRule="auto"/>
      <w:widowControl/>
      <w:outlineLvl w:val="9"/>
    </w:pPr>
    <w:rPr>
      <w:rFonts w:ascii="Cambria" w:hAnsi="Cambria"/>
      <w:color w:val="365f91"/>
      <w:sz w:val="28"/>
    </w:rPr>
  </w:style>
  <w:style w:type="character" w:styleId="1282" w:customStyle="1">
    <w:name w:val="无间隔 Char"/>
    <w:link w:val="1283"/>
    <w:uiPriority w:val="0"/>
    <w:qFormat/>
    <w:rPr>
      <w:rFonts w:ascii="Calibri" w:hAnsi="Calibri" w:eastAsia="宋体" w:cs="Times New Roman"/>
      <w:sz w:val="22"/>
      <w:lang w:bidi="ar-SA"/>
    </w:rPr>
  </w:style>
  <w:style w:type="paragraph" w:styleId="1283" w:customStyle="1">
    <w:name w:val="无间隔1"/>
    <w:link w:val="1282"/>
    <w:uiPriority w:val="0"/>
    <w:qFormat/>
    <w:rPr>
      <w:rFonts w:ascii="Calibri" w:hAnsi="Calibri" w:eastAsia="宋体" w:cs="Times New Roman"/>
      <w:sz w:val="22"/>
      <w:lang w:val="en-US" w:eastAsia="zh-CN" w:bidi="ar-SA"/>
    </w:rPr>
  </w:style>
  <w:style w:type="paragraph" w:styleId="12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2"/>
    <w:uiPriority w:val="0"/>
    <w:qFormat/>
    <w:rPr>
      <w:rFonts w:ascii="黑体" w:hAnsi="黑体" w:eastAsia="黑体" w:cs="Times New Roman"/>
      <w:b/>
      <w:sz w:val="32"/>
      <w:szCs w:val="24"/>
      <w:lang w:val="en-US" w:eastAsia="zh-CN" w:bidi="ar-SA"/>
    </w:rPr>
  </w:style>
  <w:style w:type="paragraph" w:styleId="129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3"/>
    <w:uiPriority w:val="0"/>
    <w:qFormat/>
    <w:rPr>
      <w:rFonts w:ascii="黑体" w:hAnsi="黑体" w:eastAsia="黑体" w:cs="Times New Roman"/>
      <w:b/>
      <w:sz w:val="32"/>
      <w:szCs w:val="24"/>
      <w:lang w:val="en-US" w:eastAsia="zh-CN" w:bidi="ar-SA"/>
    </w:rPr>
  </w:style>
  <w:style w:type="paragraph" w:styleId="1292" w:customStyle="1">
    <w:name w:val="Normal_4"/>
    <w:uiPriority w:val="0"/>
    <w:qFormat/>
    <w:rPr>
      <w:rFonts w:ascii="黑体" w:hAnsi="黑体" w:eastAsia="黑体" w:cs="Times New Roman"/>
      <w:b/>
      <w:sz w:val="32"/>
      <w:szCs w:val="24"/>
      <w:lang w:val="en-US" w:eastAsia="zh-CN" w:bidi="ar-SA"/>
    </w:rPr>
  </w:style>
  <w:style w:type="paragraph" w:styleId="1293" w:customStyle="1">
    <w:name w:val="Normal_5"/>
    <w:uiPriority w:val="0"/>
    <w:qFormat/>
    <w:rPr>
      <w:rFonts w:ascii="黑体" w:hAnsi="黑体" w:eastAsia="黑体" w:cs="Times New Roman"/>
      <w:b/>
      <w:sz w:val="32"/>
      <w:szCs w:val="24"/>
      <w:lang w:val="en-US" w:eastAsia="zh-CN" w:bidi="ar-SA"/>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6"/>
    <w:uiPriority w:val="0"/>
    <w:qFormat/>
    <w:rPr>
      <w:rFonts w:ascii="黑体" w:hAnsi="黑体" w:eastAsia="黑体" w:cs="Times New Roman"/>
      <w:b/>
      <w:sz w:val="32"/>
      <w:szCs w:val="24"/>
      <w:lang w:val="en-US" w:eastAsia="zh-CN" w:bidi="ar-SA"/>
    </w:rPr>
  </w:style>
  <w:style w:type="paragraph" w:styleId="12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7"/>
    <w:uiPriority w:val="0"/>
    <w:qFormat/>
    <w:rPr>
      <w:rFonts w:ascii="黑体" w:hAnsi="黑体" w:eastAsia="黑体" w:cs="Times New Roman"/>
      <w:b/>
      <w:sz w:val="32"/>
      <w:szCs w:val="24"/>
      <w:lang w:val="en-US" w:eastAsia="zh-CN" w:bidi="ar-SA"/>
    </w:rPr>
  </w:style>
  <w:style w:type="paragraph" w:styleId="1298" w:customStyle="1">
    <w:name w:val="Normal_8"/>
    <w:uiPriority w:val="0"/>
    <w:qFormat/>
    <w:rPr>
      <w:rFonts w:ascii="Times New Roman" w:hAnsi="Times New Roman" w:eastAsia="Times New Roman" w:cs="Times New Roman"/>
      <w:sz w:val="24"/>
      <w:szCs w:val="24"/>
      <w:lang w:val="en-US" w:eastAsia="zh-CN" w:bidi="ar-SA"/>
    </w:rPr>
  </w:style>
  <w:style w:type="paragraph" w:styleId="1299" w:customStyle="1">
    <w:name w:val="Normal_9"/>
    <w:uiPriority w:val="0"/>
    <w:qFormat/>
    <w:rPr>
      <w:rFonts w:ascii="黑体" w:hAnsi="黑体" w:eastAsia="黑体" w:cs="Times New Roman"/>
      <w:b/>
      <w:sz w:val="32"/>
      <w:szCs w:val="24"/>
      <w:lang w:val="en-US" w:eastAsia="zh-CN" w:bidi="ar-SA"/>
    </w:rPr>
  </w:style>
  <w:style w:type="paragraph" w:styleId="130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10"/>
    <w:uiPriority w:val="0"/>
    <w:qFormat/>
    <w:rPr>
      <w:rFonts w:ascii="黑体" w:hAnsi="黑体" w:eastAsia="黑体" w:cs="Times New Roman"/>
      <w:b/>
      <w:sz w:val="32"/>
      <w:szCs w:val="24"/>
      <w:lang w:val="en-US" w:eastAsia="zh-CN" w:bidi="ar-SA"/>
    </w:rPr>
  </w:style>
  <w:style w:type="paragraph" w:styleId="130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3" w:customStyle="1">
    <w:name w:val="正文缩进 Char1_0"/>
    <w:link w:val="1304"/>
    <w:uiPriority w:val="0"/>
    <w:qFormat/>
    <w:rPr>
      <w:rFonts w:ascii="Times New Roman" w:hAnsi="Times New Roman" w:eastAsia="宋体" w:cs="Times New Roman"/>
      <w:sz w:val="21"/>
      <w:szCs w:val="22"/>
    </w:rPr>
  </w:style>
  <w:style w:type="paragraph" w:styleId="1304" w:customStyle="1">
    <w:name w:val="正文缩进_0"/>
    <w:basedOn w:val="1302"/>
    <w:link w:val="1303"/>
    <w:uiPriority w:val="0"/>
    <w:qFormat/>
    <w:pPr>
      <w:ind w:firstLine="420"/>
    </w:pPr>
    <w:rPr>
      <w:szCs w:val="22"/>
    </w:rPr>
  </w:style>
  <w:style w:type="character" w:styleId="1305" w:customStyle="1">
    <w:name w:val="纯文本 Char_0"/>
    <w:link w:val="1306"/>
    <w:uiPriority w:val="0"/>
    <w:qFormat/>
    <w:rPr>
      <w:rFonts w:ascii="宋体" w:hAnsi="Courier New" w:eastAsia="宋体" w:cs="Courier New"/>
      <w:sz w:val="21"/>
      <w:szCs w:val="21"/>
    </w:rPr>
  </w:style>
  <w:style w:type="paragraph" w:styleId="1306" w:customStyle="1">
    <w:name w:val="纯文本_0"/>
    <w:basedOn w:val="1302"/>
    <w:link w:val="1305"/>
    <w:uiPriority w:val="0"/>
    <w:qFormat/>
    <w:rPr>
      <w:rFonts w:ascii="宋体" w:hAnsi="Courier New"/>
      <w:szCs w:val="21"/>
    </w:rPr>
  </w:style>
  <w:style w:type="paragraph" w:styleId="1307" w:customStyle="1">
    <w:name w:val="Normal_11"/>
    <w:uiPriority w:val="0"/>
    <w:qFormat/>
    <w:rPr>
      <w:rFonts w:ascii="黑体" w:hAnsi="黑体" w:eastAsia="黑体" w:cs="Times New Roman"/>
      <w:b/>
      <w:sz w:val="32"/>
      <w:szCs w:val="24"/>
      <w:lang w:val="en-US" w:eastAsia="zh-CN" w:bidi="ar-SA"/>
    </w:rPr>
  </w:style>
  <w:style w:type="paragraph" w:styleId="130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2"/>
    <w:uiPriority w:val="0"/>
    <w:qFormat/>
    <w:rPr>
      <w:rFonts w:ascii="黑体" w:hAnsi="黑体" w:eastAsia="黑体" w:cs="Times New Roman"/>
      <w:b/>
      <w:sz w:val="32"/>
      <w:szCs w:val="24"/>
      <w:lang w:val="en-US" w:eastAsia="zh-CN" w:bidi="ar-SA"/>
    </w:rPr>
  </w:style>
  <w:style w:type="paragraph" w:styleId="131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3"/>
    <w:uiPriority w:val="0"/>
    <w:qFormat/>
    <w:rPr>
      <w:rFonts w:ascii="黑体" w:hAnsi="黑体" w:eastAsia="黑体" w:cs="Times New Roman"/>
      <w:b/>
      <w:sz w:val="32"/>
      <w:szCs w:val="24"/>
      <w:lang w:val="en-US" w:eastAsia="zh-CN" w:bidi="ar-SA"/>
    </w:rPr>
  </w:style>
  <w:style w:type="paragraph" w:styleId="13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4"/>
    <w:uiPriority w:val="0"/>
    <w:qFormat/>
    <w:rPr>
      <w:rFonts w:ascii="黑体" w:hAnsi="黑体" w:eastAsia="黑体" w:cs="Times New Roman"/>
      <w:b/>
      <w:sz w:val="32"/>
      <w:szCs w:val="24"/>
      <w:lang w:val="en-US" w:eastAsia="zh-CN" w:bidi="ar-SA"/>
    </w:rPr>
  </w:style>
  <w:style w:type="paragraph" w:styleId="131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5"/>
    <w:uiPriority w:val="0"/>
    <w:qFormat/>
    <w:rPr>
      <w:rFonts w:ascii="黑体" w:hAnsi="黑体" w:eastAsia="黑体" w:cs="Times New Roman"/>
      <w:b/>
      <w:sz w:val="32"/>
      <w:szCs w:val="24"/>
      <w:lang w:val="en-US" w:eastAsia="zh-CN" w:bidi="ar-SA"/>
    </w:rPr>
  </w:style>
  <w:style w:type="paragraph" w:styleId="131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7"/>
    <w:uiPriority w:val="0"/>
    <w:qFormat/>
    <w:rPr>
      <w:rFonts w:ascii="黑体" w:hAnsi="黑体" w:eastAsia="黑体" w:cs="Times New Roman"/>
      <w:b/>
      <w:sz w:val="32"/>
      <w:szCs w:val="24"/>
      <w:lang w:val="en-US" w:eastAsia="zh-CN" w:bidi="ar-SA"/>
    </w:rPr>
  </w:style>
  <w:style w:type="paragraph" w:styleId="1321" w:customStyle="1">
    <w:name w:val="Normal_18"/>
    <w:uiPriority w:val="0"/>
    <w:qFormat/>
    <w:rPr>
      <w:rFonts w:ascii="黑体" w:hAnsi="黑体" w:eastAsia="黑体" w:cs="Times New Roman"/>
      <w:b/>
      <w:sz w:val="32"/>
      <w:szCs w:val="24"/>
      <w:lang w:val="en-US" w:eastAsia="zh-CN" w:bidi="ar-SA"/>
    </w:rPr>
  </w:style>
  <w:style w:type="paragraph" w:styleId="132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0"/>
    <w:uiPriority w:val="0"/>
    <w:qFormat/>
    <w:rPr>
      <w:rFonts w:ascii="黑体" w:hAnsi="黑体" w:eastAsia="黑体" w:cs="Times New Roman"/>
      <w:b/>
      <w:sz w:val="40"/>
      <w:szCs w:val="24"/>
      <w:lang w:val="en-US" w:eastAsia="zh-CN" w:bidi="ar-SA"/>
    </w:rPr>
  </w:style>
  <w:style w:type="paragraph" w:styleId="1324" w:customStyle="1">
    <w:name w:val="Normal_1_0"/>
    <w:uiPriority w:val="0"/>
    <w:qFormat/>
    <w:rPr>
      <w:rFonts w:ascii="Times New Roman" w:hAnsi="Times New Roman" w:eastAsia="Times New Roman" w:cs="Times New Roman"/>
      <w:sz w:val="24"/>
      <w:szCs w:val="24"/>
      <w:lang w:val="en-US" w:eastAsia="zh-CN" w:bidi="ar-SA"/>
    </w:rPr>
  </w:style>
  <w:style w:type="paragraph" w:styleId="1325" w:customStyle="1">
    <w:name w:val="Normal1"/>
    <w:uiPriority w:val="0"/>
    <w:qFormat/>
    <w:rPr>
      <w:rFonts w:ascii="Times New Roman" w:hAnsi="Times New Roman" w:eastAsia="Times New Roman" w:cs="Times New Roman"/>
      <w:sz w:val="24"/>
      <w:szCs w:val="24"/>
      <w:lang w:val="en-US" w:eastAsia="zh-CN" w:bidi="ar-SA"/>
    </w:rPr>
  </w:style>
  <w:style w:type="paragraph" w:styleId="132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19"/>
    <w:uiPriority w:val="0"/>
    <w:qFormat/>
    <w:rPr>
      <w:rFonts w:ascii="Times New Roman" w:hAnsi="Times New Roman" w:eastAsia="Times New Roman" w:cs="Times New Roman"/>
      <w:sz w:val="24"/>
      <w:szCs w:val="24"/>
      <w:lang w:val="en-US" w:eastAsia="zh-CN" w:bidi="ar-SA"/>
    </w:rPr>
  </w:style>
  <w:style w:type="paragraph" w:styleId="1329" w:customStyle="1">
    <w:name w:val="Normal_5_0"/>
    <w:uiPriority w:val="0"/>
    <w:qFormat/>
    <w:rPr>
      <w:rFonts w:ascii="黑体" w:hAnsi="黑体" w:eastAsia="黑体" w:cs="黑体"/>
      <w:b/>
      <w:sz w:val="32"/>
      <w:szCs w:val="24"/>
      <w:lang w:val="en-US" w:eastAsia="zh-CN" w:bidi="ar-SA"/>
    </w:rPr>
  </w:style>
  <w:style w:type="paragraph" w:styleId="1330" w:customStyle="1">
    <w:name w:val="Normal_6_0"/>
    <w:uiPriority w:val="0"/>
    <w:qFormat/>
    <w:rPr>
      <w:rFonts w:ascii="黑体" w:hAnsi="黑体" w:eastAsia="黑体" w:cs="黑体"/>
      <w:b/>
      <w:sz w:val="32"/>
      <w:szCs w:val="24"/>
      <w:lang w:val="en-US" w:eastAsia="zh-CN" w:bidi="ar-SA"/>
    </w:rPr>
  </w:style>
  <w:style w:type="paragraph" w:styleId="1331" w:customStyle="1">
    <w:name w:val="Normal_10_0"/>
    <w:uiPriority w:val="0"/>
    <w:qFormat/>
    <w:rPr>
      <w:rFonts w:ascii="Times New Roman" w:hAnsi="Times New Roman" w:eastAsia="Times New Roman" w:cs="Times New Roman"/>
      <w:sz w:val="24"/>
      <w:szCs w:val="24"/>
      <w:lang w:val="en-US" w:eastAsia="zh-CN" w:bidi="ar-SA"/>
    </w:rPr>
  </w:style>
  <w:style w:type="paragraph" w:styleId="1332" w:customStyle="1">
    <w:name w:val="Normal_11_0"/>
    <w:uiPriority w:val="0"/>
    <w:qFormat/>
    <w:rPr>
      <w:rFonts w:ascii="黑体" w:hAnsi="黑体" w:eastAsia="黑体" w:cs="黑体"/>
      <w:b/>
      <w:sz w:val="32"/>
      <w:szCs w:val="24"/>
      <w:lang w:val="en-US" w:eastAsia="zh-CN" w:bidi="ar-SA"/>
    </w:rPr>
  </w:style>
  <w:style w:type="paragraph" w:styleId="13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列出段落_2"/>
    <w:basedOn w:val="1336"/>
    <w:uiPriority w:val="0"/>
    <w:qFormat/>
    <w:pPr>
      <w:ind w:firstLine="420"/>
    </w:pPr>
  </w:style>
  <w:style w:type="paragraph" w:styleId="133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黑体"/>
      <w:b/>
      <w:sz w:val="32"/>
      <w:szCs w:val="24"/>
      <w:lang w:val="en-US" w:eastAsia="zh-CN" w:bidi="ar-SA"/>
    </w:rPr>
  </w:style>
  <w:style w:type="paragraph" w:styleId="134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9_0"/>
    <w:uiPriority w:val="0"/>
    <w:qFormat/>
    <w:rPr>
      <w:rFonts w:ascii="黑体" w:hAnsi="黑体" w:eastAsia="黑体" w:cs="黑体"/>
      <w:b/>
      <w:sz w:val="32"/>
      <w:szCs w:val="24"/>
      <w:lang w:val="en-US" w:eastAsia="zh-CN" w:bidi="ar-SA"/>
    </w:rPr>
  </w:style>
  <w:style w:type="paragraph" w:styleId="134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20"/>
    <w:uiPriority w:val="0"/>
    <w:qFormat/>
    <w:rPr>
      <w:rFonts w:ascii="黑体" w:hAnsi="黑体" w:eastAsia="黑体" w:cs="黑体"/>
      <w:b/>
      <w:sz w:val="32"/>
      <w:szCs w:val="24"/>
      <w:lang w:val="en-US" w:eastAsia="zh-CN" w:bidi="ar-SA"/>
    </w:rPr>
  </w:style>
  <w:style w:type="paragraph" w:styleId="1346" w:customStyle="1">
    <w:name w:val="Normal_21"/>
    <w:uiPriority w:val="0"/>
    <w:qFormat/>
    <w:rPr>
      <w:rFonts w:ascii="黑体" w:hAnsi="黑体" w:eastAsia="黑体" w:cs="黑体"/>
      <w:b/>
      <w:sz w:val="32"/>
      <w:szCs w:val="24"/>
      <w:lang w:val="en-US" w:eastAsia="zh-CN" w:bidi="ar-SA"/>
    </w:rPr>
  </w:style>
  <w:style w:type="paragraph" w:styleId="1347" w:customStyle="1">
    <w:name w:val="Normal_0_2"/>
    <w:uiPriority w:val="0"/>
    <w:qFormat/>
    <w:rPr>
      <w:rFonts w:ascii="黑体" w:hAnsi="黑体" w:eastAsia="黑体" w:cs="黑体"/>
      <w:b/>
      <w:sz w:val="32"/>
      <w:szCs w:val="24"/>
      <w:lang w:val="en-US" w:eastAsia="zh-CN" w:bidi="ar-SA"/>
    </w:rPr>
  </w:style>
  <w:style w:type="paragraph" w:styleId="1348" w:customStyle="1">
    <w:name w:val="首行缩进"/>
    <w:basedOn w:val="730"/>
    <w:uiPriority w:val="0"/>
    <w:qFormat/>
    <w:pPr>
      <w:ind w:firstLine="480"/>
    </w:pPr>
    <w:rPr>
      <w:rFonts w:eastAsia="宋体"/>
      <w:szCs w:val="20"/>
      <w:lang w:val="zh-CN"/>
    </w:rPr>
  </w:style>
  <w:style w:type="paragraph" w:styleId="1349" w:customStyle="1">
    <w:name w:val="列出段落2"/>
    <w:basedOn w:val="730"/>
    <w:uiPriority w:val="0"/>
    <w:qFormat/>
    <w:pPr>
      <w:widowControl/>
    </w:pPr>
    <w:rPr>
      <w:rFonts w:eastAsia="宋体"/>
      <w:szCs w:val="20"/>
      <w:lang w:eastAsia="ar-SA"/>
    </w:rPr>
  </w:style>
  <w:style w:type="character" w:styleId="1350" w:customStyle="1">
    <w:name w:val="批注框文本 字符"/>
    <w:basedOn w:val="740"/>
    <w:link w:val="754"/>
    <w:uiPriority w:val="0"/>
    <w:qFormat/>
    <w:rPr>
      <w:rFonts w:eastAsia="Times New Roman"/>
      <w:sz w:val="18"/>
      <w:szCs w:val="18"/>
    </w:rPr>
  </w:style>
  <w:style w:type="character" w:styleId="1351" w:customStyle="1">
    <w:name w:val="批注文字 字符"/>
    <w:basedOn w:val="740"/>
    <w:link w:val="745"/>
    <w:uiPriority w:val="99"/>
    <w:semiHidden/>
    <w:qFormat/>
    <w:rPr>
      <w:rFonts w:eastAsia="Times New Roman"/>
      <w:sz w:val="24"/>
      <w:szCs w:val="24"/>
    </w:rPr>
  </w:style>
  <w:style w:type="character" w:styleId="1352" w:customStyle="1">
    <w:name w:val="批注主题 字符"/>
    <w:basedOn w:val="1351"/>
    <w:link w:val="768"/>
    <w:uiPriority w:val="0"/>
    <w:qFormat/>
    <w:rPr>
      <w:rFonts w:eastAsia="Times New Roman"/>
      <w:sz w:val="24"/>
      <w:szCs w:val="24"/>
    </w:rPr>
  </w:style>
  <w:style w:type="paragraph" w:styleId="1353" w:customStyle="1">
    <w:name w:val="WPSOffice手动目录 1"/>
    <w:uiPriority w:val="0"/>
    <w:qFormat/>
    <w:rPr>
      <w:rFonts w:ascii="Times New Roman" w:hAnsi="Times New Roman" w:eastAsia="宋体" w:cs="Times New Roman"/>
      <w:lang w:val="en-US" w:eastAsia="zh-CN" w:bidi="ar-SA"/>
    </w:rPr>
  </w:style>
  <w:style w:type="character" w:styleId="1354" w:customStyle="1">
    <w:name w:val="15"/>
    <w:basedOn w:val="740"/>
    <w:uiPriority w:val="0"/>
    <w:qFormat/>
    <w:rPr>
      <w:rFonts w:hint="default" w:ascii="Times New Roman" w:hAnsi="Times New Roman" w:cs="Times New Roman"/>
    </w:rPr>
  </w:style>
  <w:style w:type="paragraph" w:styleId="1355" w:customStyle="1">
    <w:name w:val="Table Text"/>
    <w:basedOn w:val="730"/>
    <w:uiPriority w:val="0"/>
    <w:semiHidden/>
    <w:qFormat/>
    <w:rPr>
      <w:rFonts w:ascii="宋体" w:hAnsi="宋体" w:eastAsia="宋体" w:cs="宋体"/>
      <w:lang w:eastAsia="en-US"/>
    </w:rPr>
  </w:style>
  <w:style w:type="table" w:styleId="1356" w:customStyle="1">
    <w:name w:val="Table Normal"/>
    <w:uiPriority w:val="0"/>
    <w:semiHidden/>
    <w:unhideWhenUsed/>
    <w:qFormat/>
    <w:tblPr>
      <w:tblCellMar>
        <w:left w:w="0" w:type="dxa"/>
        <w:top w:w="0" w:type="dxa"/>
        <w:right w:w="0" w:type="dxa"/>
        <w:bottom w:w="0" w:type="dxa"/>
      </w:tblCellMar>
    </w:tblPr>
  </w:style>
  <w:style w:type="character" w:styleId="1357" w:customStyle="1">
    <w:name w:val="16"/>
    <w:basedOn w:val="740"/>
    <w:uiPriority w:val="0"/>
    <w:qFormat/>
    <w:rPr>
      <w:rFonts w:hint="default" w:ascii="Times New Roman" w:hAnsi="Times New Roman" w:eastAsia="宋体" w:cs="Times New Roman"/>
    </w:rPr>
  </w:style>
  <w:style w:type="character" w:styleId="1358"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9" w:customStyle="1">
    <w:name w:val="font71"/>
    <w:basedOn w:val="740"/>
    <w:uiPriority w:val="0"/>
    <w:qFormat/>
    <w:rPr>
      <w:rFonts w:ascii="等线" w:hAnsi="等线" w:eastAsia="等线" w:cs="等线"/>
      <w:color w:val="000000"/>
      <w:sz w:val="20"/>
      <w:szCs w:val="20"/>
      <w:u w:val="none"/>
    </w:rPr>
  </w:style>
  <w:style w:type="character" w:styleId="1360" w:customStyle="1">
    <w:name w:val="font81"/>
    <w:basedOn w:val="740"/>
    <w:uiPriority w:val="0"/>
    <w:qFormat/>
    <w:rPr>
      <w:rFonts w:hint="eastAsia" w:ascii="等线" w:hAnsi="等线" w:eastAsia="等线" w:cs="等线"/>
      <w:color w:val="000000"/>
      <w:sz w:val="20"/>
      <w:szCs w:val="20"/>
      <w:u w:val="none"/>
    </w:rPr>
  </w:style>
  <w:style w:type="character" w:styleId="1361" w:customStyle="1">
    <w:name w:val="font31"/>
    <w:basedOn w:val="740"/>
    <w:uiPriority w:val="0"/>
    <w:qFormat/>
    <w:rPr>
      <w:rFonts w:hint="default" w:ascii="Arial" w:hAnsi="Arial" w:cs="Arial"/>
      <w:color w:val="000000"/>
      <w:sz w:val="20"/>
      <w:szCs w:val="20"/>
      <w:u w:val="none"/>
    </w:rPr>
  </w:style>
  <w:style w:type="character" w:styleId="1362" w:customStyle="1">
    <w:name w:val="font91"/>
    <w:basedOn w:val="740"/>
    <w:uiPriority w:val="0"/>
    <w:qFormat/>
    <w:rPr>
      <w:rFonts w:ascii="微软雅黑" w:hAnsi="微软雅黑" w:eastAsia="微软雅黑" w:cs="微软雅黑"/>
      <w:color w:val="000000"/>
      <w:sz w:val="20"/>
      <w:szCs w:val="20"/>
      <w:u w:val="none"/>
    </w:rPr>
  </w:style>
  <w:style w:type="character" w:styleId="1363" w:customStyle="1">
    <w:name w:val="页眉 字符"/>
    <w:basedOn w:val="740"/>
    <w:link w:val="757"/>
    <w:uiPriority w:val="0"/>
    <w:qFormat/>
    <w:rPr>
      <w:rFonts w:eastAsia="Times New Roman"/>
      <w:sz w:val="24"/>
      <w:szCs w:val="24"/>
    </w:rPr>
  </w:style>
  <w:style w:type="character" w:styleId="1364" w:customStyle="1">
    <w:name w:val="gs_tkn"/>
    <w:basedOn w:val="740"/>
    <w:uiPriority w:val="0"/>
    <w:qFormat/>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35723b59-b767-48e9-8f90-3a0694dc1801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ec48cb2b-cdfa-4871-8642-59163df275f2</errorID>
      <errorWord>:</errorWord>
      <group>L1_Format</group>
      <groupName>格式问题</groupName>
      <ability>L2_HalfPunc</ability>
      <abilityName>全半角检查</abilityName>
      <candidateList>
        <item>：</item>
      </candidateList>
      <explain>文本全半角错误。</explain>
      <paraID>16464300</paraID>
      <start>7</start>
      <end>8</end>
      <status>modified</status>
      <modifiedWord>：</modifiedWord>
      <trackRevisions>false</trackRevisions>
    </reviewItem>
    <reviewItem>
      <errorID>4edab7b9-554c-4cca-9421-62fc79c29d7b</errorID>
      <errorWord>:</errorWord>
      <group>L1_Format</group>
      <groupName>格式问题</groupName>
      <ability>L2_HalfPunc</ability>
      <abilityName>全半角检查</abilityName>
      <candidateList>
        <item>：</item>
      </candidateList>
      <explain>文本全半角错误。</explain>
      <paraID>27CEAEB3</paraID>
      <start>2</start>
      <end>3</end>
      <status>modified</status>
      <modifiedWord>：</modifiedWord>
      <trackRevisions>false</trackRevisions>
    </reviewItem>
    <reviewItem>
      <errorID>38d31c1e-efcc-4984-8d60-76bb915f7460</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ef18745f-cb25-48e7-932d-a8d38bf677a5</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72b13915-7add-4ac9-81f6-c8e661b576bb</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1af3f04c-03f5-4af0-b3ed-612c44c87701</errorID>
      <errorWord>(</errorWord>
      <group>L1_Format</group>
      <groupName>格式问题</groupName>
      <ability>L2_HalfPunc</ability>
      <abilityName>全半角检查</abilityName>
      <candidateList>
        <item>（</item>
      </candidateList>
      <explain>文本全半角错误。</explain>
      <paraID>19335898</paraID>
      <start>26</start>
      <end>27</end>
      <status>modified</status>
      <modifiedWord>（</modifiedWord>
      <trackRevisions>false</trackRevisions>
    </reviewItem>
    <reviewItem>
      <errorID>ef84fcdf-2809-4df3-8c5e-8a0b8639dcab</errorID>
      <errorWord>：</errorWord>
      <group>L1_Format</group>
      <groupName>格式问题</groupName>
      <ability>L2_HalfPunc</ability>
      <abilityName>全半角检查</abilityName>
      <candidateList>
        <item>:</item>
      </candidateList>
      <explain>文本全半角错误。</explain>
      <paraID>786D43C2</paraID>
      <start>37</start>
      <end>38</end>
      <status>modified</status>
      <modifiedWord>:</modifiedWord>
      <trackRevisions>false</trackRevisions>
    </reviewItem>
    <reviewItem>
      <errorID>6d8e10d3-d812-4b52-bf25-93b57d8a1514</errorID>
      <errorWord>：</errorWord>
      <group>L1_Format</group>
      <groupName>格式问题</groupName>
      <ability>L2_HalfPunc</ability>
      <abilityName>全半角检查</abilityName>
      <candidateList>
        <item>:</item>
      </candidateList>
      <explain>文本全半角错误。</explain>
      <paraID>786D43C2</paraID>
      <start>54</start>
      <end>55</end>
      <status>modified</status>
      <modifiedWord>:</modifiedWord>
      <trackRevisions>false</trackRevisions>
    </reviewItem>
    <reviewItem>
      <errorID>0248bbc0-635c-4b3c-979c-56c9efba4790</errorID>
      <errorWord>(</errorWord>
      <group>L1_Format</group>
      <groupName>格式问题</groupName>
      <ability>L2_HalfPunc</ability>
      <abilityName>全半角检查</abilityName>
      <candidateList>
        <item>（</item>
      </candidateList>
      <explain>文本全半角错误。</explain>
      <paraID>4C305AAD</paraID>
      <start>43</start>
      <end>44</end>
      <status>modified</status>
      <modifiedWord>（</modifiedWord>
      <trackRevisions>false</trackRevisions>
    </reviewItem>
    <reviewItem>
      <errorID>65b2fba8-037c-4f6a-a6ba-f6b759a2dcb0</errorID>
      <errorWord>)</errorWord>
      <group>L1_Format</group>
      <groupName>格式问题</groupName>
      <ability>L2_HalfPunc</ability>
      <abilityName>全半角检查</abilityName>
      <candidateList>
        <item>）</item>
      </candidateList>
      <explain>文本全半角错误。</explain>
      <paraID>4C305AAD</paraID>
      <start>58</start>
      <end>59</end>
      <status>modified</status>
      <modifiedWord>）</modifiedWord>
      <trackRevisions>false</trackRevisions>
    </reviewItem>
    <reviewItem>
      <errorID>491f3aad-5215-4a41-80f7-95e35090c2f5</errorID>
      <errorWord>(</errorWord>
      <group>L1_Format</group>
      <groupName>格式问题</groupName>
      <ability>L2_HalfPunc</ability>
      <abilityName>全半角检查</abilityName>
      <candidateList>
        <item>（</item>
      </candidateList>
      <explain>文本全半角错误。</explain>
      <paraID> 8A7A383</paraID>
      <start>17</start>
      <end>18</end>
      <status>modified</status>
      <modifiedWord>（</modifiedWord>
      <trackRevisions>false</trackRevisions>
    </reviewItem>
    <reviewItem>
      <errorID>c72caab7-79d0-4b6d-9b19-b5b8f0b0e0f6</errorID>
      <errorWord>)</errorWord>
      <group>L1_Format</group>
      <groupName>格式问题</groupName>
      <ability>L2_HalfPunc</ability>
      <abilityName>全半角检查</abilityName>
      <candidateList>
        <item>）</item>
      </candidateList>
      <explain>文本全半角错误。</explain>
      <paraID> 8A7A383</paraID>
      <start>23</start>
      <end>24</end>
      <status>modified</status>
      <modifiedWord>）</modifiedWord>
      <trackRevisions>false</trackRevisions>
    </reviewItem>
    <reviewItem>
      <errorID>416e66f4-5650-4d05-b988-51d2174cdcb3</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f2242a25-2340-4d64-88c2-83325f688ad1</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f96d9338-eaea-45e0-b528-31c2900b6dbf</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fe07dd14-8c28-4b51-9685-e50557cf7854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3df48331-7f25-4686-bc36-8ec0d7cea44e</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e56dc03f-c590-40e7-a194-dd3d5264be83</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1a30eeb2-eb32-4622-8442-6a687f94f5b4</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96678057-0f43-47bb-a4c9-1031604bb20e</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2efec9b9-75b0-43b5-9288-b9de6a289468</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e393fa5b-79c0-4d1e-91ce-c8d34ac1250d</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95f5eebe-1f16-4caf-9175-da3dd87c299e</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04d21186-a508-4a06-a2d4-9a42547706c2</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704a1c9d-6a57-42e2-969d-c1ce4fa0a159</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e4c70a6a-5608-4379-88fb-4bde6d4116c7</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358ce9dd-87e7-4622-b653-07f7027ac98a</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2f1ca2f5-c0ce-4b1a-81e0-15fa77293405</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81611821-fdaf-43de-9346-287e3818e73c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cef676b4-c299-4ee6-aa31-e14b94a08ee6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39</start>
      <end>41</end>
      <status>modified</status>
      <modifiedWord>》《</modifiedWord>
      <trackRevisions>false</trackRevisions>
    </reviewItem>
    <reviewItem>
      <errorID>a08ba051-53dd-4abb-8c1e-40e407cc40bb</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e9f520d7-3757-49e2-ab27-20fc1d4452f8</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06b2ccbb-3840-4177-b54b-d93efc08656c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2e603aa4-3115-4261-876a-c1e8e9606637</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fa2d8c52-f070-4d38-91a7-bd2b43baeff5</errorID>
      <errorWord>，</errorWord>
      <group>L1_Word</group>
      <groupName>字词问题</groupName>
      <ability>L2_Typo</ability>
      <abilityName>字词错误</abilityName>
      <candidateList>
        <item>，并</item>
      </candidateList>
      <explain/>
      <paraID>1AE23F56</paraID>
      <start>73</start>
      <end>74</end>
      <status>ignored</status>
      <modifiedWord/>
      <trackRevisions>false</trackRevisions>
    </reviewItem>
    <reviewItem>
      <errorID>54eb1c17-28a8-4c37-a563-8770b7ec9a46</errorID>
      <errorWord>(</errorWord>
      <group>L1_Format</group>
      <groupName>格式问题</groupName>
      <ability>L2_HalfPunc</ability>
      <abilityName>全半角检查</abilityName>
      <candidateList>
        <item>（</item>
      </candidateList>
      <explain>文本全半角错误。</explain>
      <paraID>7C0AD2B1</paraID>
      <start>14</start>
      <end>15</end>
      <status>modified</status>
      <modifiedWord>（</modifiedWord>
      <trackRevisions>false</trackRevisions>
    </reviewItem>
    <reviewItem>
      <errorID>89d3beab-a927-4f56-b43e-c2d323ff0d9b</errorID>
      <errorWord>)</errorWord>
      <group>L1_Format</group>
      <groupName>格式问题</groupName>
      <ability>L2_HalfPunc</ability>
      <abilityName>全半角检查</abilityName>
      <candidateList>
        <item>）</item>
      </candidateList>
      <explain>文本全半角错误。</explain>
      <paraID>7C0AD2B1</paraID>
      <start>18</start>
      <end>19</end>
      <status>modified</status>
      <modifiedWord>）</modifiedWord>
      <trackRevisions>false</trackRevisions>
    </reviewItem>
    <reviewItem>
      <errorID>8e36fed8-c71b-471f-971c-8f44e0cf3fca</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19c8f5bb-07eb-4919-8a95-4bea77d1866f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ff67eb42-55e6-49a9-add3-fb78734e5787</errorID>
      <errorWord>法律、法规</errorWord>
      <group>L1_Word</group>
      <groupName>字词问题</groupName>
      <ability>L2_Typo</ability>
      <abilityName>字词错误</abilityName>
      <candidateList>
        <item>法律法规</item>
      </candidateList>
      <explain/>
      <paraID>7A9781CE</paraID>
      <start>5</start>
      <end>10</end>
      <status>ignored</status>
      <modifiedWord/>
      <trackRevisions>false</trackRevisions>
    </reviewItem>
    <reviewItem>
      <errorID>e9e8fe2c-6b3e-49f6-afce-e90ca58253e8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4295e514-f4a3-424b-a669-46eadee48133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45e73abe-7611-46aa-a0c1-46782308e008</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83e752e0-13da-44d8-9c6d-90dc126b106b</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a4817292-49a9-418b-bd27-339e29b61f78</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b2c7f8d0-5156-4817-95cb-a78465e38c85</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8eb0644e-0f37-4017-8ad0-9f52aec2e192</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18e1b56c-a71e-4602-b802-08428b6957a3</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c8203d61-5b3f-4197-b0ac-22bd83c1bb04</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e7f87b7b-5f54-491e-ad25-92c37f2ae953</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6ba92cdb-6f42-477d-a19f-57538781ef09</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752df42b-b583-4a4f-ad15-45cddcd676c2</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b763bacc-5091-4371-b244-83027e9ae540</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2931e881-6a6c-469f-b7a4-701f4782cbc7</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d3444c76-7383-4404-808d-a3a89194ef3e</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b1c0f1d0-cf45-4bf9-a497-7cc8203a318b</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73e3aa19-6a0c-40d3-82fb-7d1d810f3bd9</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a94a22e9-5da5-423b-8a2e-2822b21235be</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723b4b4d-c05f-4ad2-8948-3e3d10dfbf22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3c631af1-358c-4bc5-b34b-bcfe55e5d2df</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c860aead-2bda-4f8b-bdf2-624f0db2589f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d45b277f-e0dc-4466-96b0-4cb586f9743d</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4b79fc4b-37c3-4442-9047-2441d7f4d876</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50e63766-6074-452d-98e0-4e6b697cb8c9</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8e16ecd6-7a91-4ed3-a94f-64ebfbef2e9b</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20402999-2797-4223-abd5-8af0883ed185</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6d6a216b-9874-43b5-a891-4290581ee9e5</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6b11ed84-5d41-400e-b267-f7d98f6fb086</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53666d19-bdd6-46fb-9577-6486409288f5</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b6378df8-8eaf-4551-a02f-e7c2af35f859</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c45fc0ad-0e7a-401d-93d9-1318a94fdfd7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7e9d1653-da56-4337-be20-eff001b62014</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bf2dce6a-2a43-49bf-8f76-579559e73892</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331d53cc-f39a-4cca-be16-fd135bc160d6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bfa2b911-f944-4f74-b942-bceae33eb784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5b3bda88-2e0b-4c8b-aedb-f23f72cecde3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c607b8a8-6024-4cdd-b8a2-4aab69f0487e</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546f45eb-e22e-44b8-a90d-377bb1120171</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ad03c283-30f8-40a0-9065-c37a1e1ba6c4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75414079</paraID>
      <start>0</start>
      <end>2</end>
      <status>modified</status>
      <modifiedWord>1.</modifiedWord>
      <trackRevisions>false</trackRevisions>
    </reviewItem>
    <reviewItem>
      <errorID>df9ea70a-0cd4-45d6-bc48-a82f598fd28c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66798BE8</paraID>
      <start>0</start>
      <end>2</end>
      <status>modified</status>
      <modifiedWord>2.</modifiedWord>
      <trackRevisions>false</trackRevisions>
    </reviewItem>
    <reviewItem>
      <errorID>48605cf6-96e4-4158-a545-fda827a73f33</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e98139fc-841b-40c7-bad8-bfad5bb81f61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3446a0cb-6cb9-42a8-9029-329e2d9939f6</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0c6b13a0-63df-4a23-9755-20c0b12bf898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1e3d7c7f-6ef4-4fb7-9bcc-cf8919dcfc2b</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5bc4d5f6-5a50-48ee-ac1f-2417c6213373</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0f74a56c-2998-400d-b046-f1eeec8ee93b</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4ee25148-3e23-4a0f-98e8-0fc4211963a2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3b6d336c-ce97-4955-bb81-280dae6478c4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90ca98fa-b0dd-4d0d-933a-3f1aab699039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2a5602f9-3fdf-4a63-8764-d06493bf377d</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78143afc-8964-4d36-85dd-3732dfedaae0</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55b87db2-25e9-475b-b703-6b473a206ebf</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B663F-8CC8-4A61-AB16-6E596D8338C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16</cp:revision>
  <dcterms:created xsi:type="dcterms:W3CDTF">2025-02-17T02:07:00Z</dcterms:created>
  <dcterms:modified xsi:type="dcterms:W3CDTF">2026-04-22T01:51:28Z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EC9B87F4AE844985B5076E3401464360_13</vt:lpwstr>
  </property>
  <property fmtid="{D5CDD505-2E9C-101B-9397-08002B2CF9AE}" pid="4" name="KSOTemplateDocerSaveRecord">
    <vt:lpwstr>eyJoZGlkIjoiMjYyZmZlM2RiNzNkODYzMmRmMzE4MjFlOTcxMTVjYTIiLCJ1c2VySWQiOiIzMDIxMTIwMyJ9</vt:lpwstr>
  </property>
</Properties>
</file>